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70684C" w14:paraId="260C6A69" w14:textId="77777777" w:rsidTr="00A340AD">
        <w:tc>
          <w:tcPr>
            <w:tcW w:w="3828" w:type="dxa"/>
          </w:tcPr>
          <w:p w14:paraId="260C6A64" w14:textId="77777777" w:rsidR="0070684C" w:rsidRPr="0070684C" w:rsidRDefault="0070684C" w:rsidP="00300C88">
            <w:pPr>
              <w:widowControl/>
              <w:suppressAutoHyphens w:val="0"/>
              <w:spacing w:line="240" w:lineRule="auto"/>
              <w:jc w:val="left"/>
            </w:pPr>
            <w:bookmarkStart w:id="0" w:name="_GoBack"/>
            <w:bookmarkEnd w:id="0"/>
          </w:p>
        </w:tc>
        <w:tc>
          <w:tcPr>
            <w:tcW w:w="5244" w:type="dxa"/>
          </w:tcPr>
          <w:p w14:paraId="260C6A65" w14:textId="77777777" w:rsidR="0070684C" w:rsidRPr="00B81632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B81632">
              <w:rPr>
                <w:b/>
                <w:sz w:val="22"/>
                <w:szCs w:val="22"/>
              </w:rPr>
              <w:t>KINNITATUD</w:t>
            </w:r>
          </w:p>
          <w:p w14:paraId="260C6A67" w14:textId="4B63450C" w:rsidR="0070684C" w:rsidRPr="008145F3" w:rsidRDefault="00C12087" w:rsidP="00A340AD">
            <w:pPr>
              <w:widowControl/>
              <w:suppressAutoHyphens w:val="0"/>
              <w:spacing w:line="240" w:lineRule="auto"/>
              <w:ind w:left="-109"/>
              <w:jc w:val="right"/>
              <w:rPr>
                <w:sz w:val="22"/>
                <w:szCs w:val="22"/>
              </w:rPr>
            </w:pPr>
            <w:r w:rsidRPr="00C12087">
              <w:rPr>
                <w:sz w:val="22"/>
                <w:szCs w:val="22"/>
              </w:rPr>
              <w:t xml:space="preserve">Kantsleri </w:t>
            </w:r>
            <w:r w:rsidRPr="007D7BFA">
              <w:rPr>
                <w:sz w:val="22"/>
                <w:szCs w:val="22"/>
              </w:rPr>
              <w:fldChar w:fldCharType="begin"/>
            </w:r>
            <w:r w:rsidR="007108F0">
              <w:rPr>
                <w:sz w:val="22"/>
                <w:szCs w:val="22"/>
              </w:rPr>
              <w:instrText xml:space="preserve"> delta_regDateTime  \* MERGEFORMAT</w:instrText>
            </w:r>
            <w:r w:rsidRPr="007D7BFA">
              <w:rPr>
                <w:sz w:val="22"/>
                <w:szCs w:val="22"/>
              </w:rPr>
              <w:fldChar w:fldCharType="separate"/>
            </w:r>
            <w:r w:rsidR="007108F0">
              <w:rPr>
                <w:sz w:val="22"/>
                <w:szCs w:val="22"/>
              </w:rPr>
              <w:t>02.10.2025</w:t>
            </w:r>
            <w:r w:rsidRPr="007D7BFA">
              <w:rPr>
                <w:sz w:val="22"/>
                <w:szCs w:val="22"/>
              </w:rPr>
              <w:fldChar w:fldCharType="end"/>
            </w:r>
            <w:r w:rsidRPr="007D7BFA">
              <w:rPr>
                <w:sz w:val="22"/>
                <w:szCs w:val="22"/>
              </w:rPr>
              <w:t xml:space="preserve"> käskkirjaga nr </w:t>
            </w:r>
            <w:r w:rsidRPr="007D7BFA">
              <w:rPr>
                <w:sz w:val="22"/>
                <w:szCs w:val="22"/>
              </w:rPr>
              <w:fldChar w:fldCharType="begin"/>
            </w:r>
            <w:r w:rsidR="007108F0">
              <w:rPr>
                <w:sz w:val="22"/>
                <w:szCs w:val="22"/>
              </w:rPr>
              <w:instrText xml:space="preserve"> delta_regNumber  \* MERGEFORMAT</w:instrText>
            </w:r>
            <w:r w:rsidRPr="007D7BFA">
              <w:rPr>
                <w:sz w:val="22"/>
                <w:szCs w:val="22"/>
              </w:rPr>
              <w:fldChar w:fldCharType="separate"/>
            </w:r>
            <w:r w:rsidR="007108F0">
              <w:rPr>
                <w:sz w:val="22"/>
                <w:szCs w:val="22"/>
              </w:rPr>
              <w:t>1.2-4/241-1</w:t>
            </w:r>
            <w:r w:rsidRPr="007D7BFA">
              <w:rPr>
                <w:sz w:val="22"/>
                <w:szCs w:val="22"/>
              </w:rPr>
              <w:fldChar w:fldCharType="end"/>
            </w:r>
            <w:r w:rsidR="0070684C" w:rsidRPr="007D7BFA">
              <w:rPr>
                <w:sz w:val="22"/>
                <w:szCs w:val="22"/>
              </w:rPr>
              <w:t xml:space="preserve"> </w:t>
            </w:r>
          </w:p>
          <w:p w14:paraId="260C6A68" w14:textId="17A0C474" w:rsidR="0070684C" w:rsidRPr="008145F3" w:rsidRDefault="00045ECA" w:rsidP="00045ECA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</w:t>
            </w:r>
            <w:r w:rsidR="0007753E">
              <w:rPr>
                <w:sz w:val="22"/>
                <w:szCs w:val="22"/>
              </w:rPr>
              <w:t xml:space="preserve"> 1</w:t>
            </w:r>
          </w:p>
        </w:tc>
      </w:tr>
      <w:tr w:rsidR="0089276C" w14:paraId="260C6A6C" w14:textId="77777777" w:rsidTr="00A340AD">
        <w:tc>
          <w:tcPr>
            <w:tcW w:w="3828" w:type="dxa"/>
          </w:tcPr>
          <w:p w14:paraId="260C6A6A" w14:textId="4ADD9811" w:rsidR="0089276C" w:rsidRPr="001110FF" w:rsidRDefault="008D2365" w:rsidP="00017C88">
            <w:pPr>
              <w:widowControl/>
              <w:suppressAutoHyphens w:val="0"/>
              <w:spacing w:before="240" w:line="240" w:lineRule="auto"/>
              <w:ind w:left="-112"/>
              <w:jc w:val="left"/>
              <w:rPr>
                <w:b/>
                <w:bCs/>
                <w:sz w:val="22"/>
                <w:szCs w:val="22"/>
              </w:rPr>
            </w:pPr>
            <w:r w:rsidRPr="001110FF">
              <w:rPr>
                <w:b/>
                <w:bCs/>
              </w:rPr>
              <w:t>Ühiskasutusse antud sõidukite kasutamise tingimused</w:t>
            </w:r>
          </w:p>
        </w:tc>
        <w:tc>
          <w:tcPr>
            <w:tcW w:w="5244" w:type="dxa"/>
          </w:tcPr>
          <w:p w14:paraId="260C6A6B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60C6A6D" w14:textId="4C6E71EE" w:rsidR="00B12336" w:rsidRDefault="00B12336" w:rsidP="0084562D">
      <w:pPr>
        <w:widowControl/>
        <w:suppressAutoHyphens w:val="0"/>
        <w:spacing w:line="240" w:lineRule="auto"/>
        <w:jc w:val="left"/>
      </w:pPr>
    </w:p>
    <w:p w14:paraId="4415A3A8" w14:textId="77777777" w:rsidR="00903876" w:rsidRDefault="00903876" w:rsidP="0084562D">
      <w:pPr>
        <w:widowControl/>
        <w:suppressAutoHyphens w:val="0"/>
        <w:spacing w:line="240" w:lineRule="auto"/>
        <w:jc w:val="left"/>
      </w:pPr>
    </w:p>
    <w:p w14:paraId="7DE6C8DD" w14:textId="77777777" w:rsidR="00BB27DF" w:rsidRDefault="00BB27DF" w:rsidP="00BB27DF">
      <w:pPr>
        <w:pStyle w:val="ListParagraph"/>
        <w:numPr>
          <w:ilvl w:val="0"/>
          <w:numId w:val="2"/>
        </w:numPr>
        <w:spacing w:after="160"/>
        <w:jc w:val="left"/>
        <w:rPr>
          <w:b/>
          <w:szCs w:val="24"/>
          <w:lang w:val="et-EE"/>
        </w:rPr>
      </w:pPr>
      <w:r>
        <w:rPr>
          <w:b/>
          <w:szCs w:val="24"/>
          <w:lang w:val="et-EE"/>
        </w:rPr>
        <w:t>Üldosa</w:t>
      </w:r>
    </w:p>
    <w:p w14:paraId="19B4BAE0" w14:textId="77777777" w:rsidR="00BB27DF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 xml:space="preserve">Ühiskasutusse (edaspidi </w:t>
      </w:r>
      <w:r w:rsidRPr="00ED5F64">
        <w:rPr>
          <w:i/>
          <w:szCs w:val="24"/>
          <w:lang w:val="et-EE"/>
        </w:rPr>
        <w:t>ÜK</w:t>
      </w:r>
      <w:r>
        <w:rPr>
          <w:szCs w:val="24"/>
          <w:lang w:val="et-EE"/>
        </w:rPr>
        <w:t xml:space="preserve">) antud sõidukite kasutamise tingimuste eesmärk on kehtestada ministeeriumi valitsemisala üleselt ühtsed alused ja põhimõtted ÜK sõidukite kasutamiseks, kasutamise üle arvestuse pidamiseks ja kaasnevate kulude tasaarveldamiseks. </w:t>
      </w:r>
    </w:p>
    <w:p w14:paraId="4571EF21" w14:textId="31015D08" w:rsidR="00BB27DF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</w:t>
      </w:r>
      <w:r w:rsidRPr="004A0373">
        <w:rPr>
          <w:szCs w:val="24"/>
          <w:lang w:val="et-EE"/>
        </w:rPr>
        <w:t xml:space="preserve">õidukite </w:t>
      </w:r>
      <w:r>
        <w:rPr>
          <w:szCs w:val="24"/>
          <w:lang w:val="et-EE"/>
        </w:rPr>
        <w:t>arv asutuste ja standardigruppide alusel lepitakse kokku asutuse maismaasõidukite eest vastutava struktuuriüksuse ja ministeeriumi vahel.</w:t>
      </w:r>
    </w:p>
    <w:p w14:paraId="3EEF90F7" w14:textId="77777777" w:rsidR="00BB27DF" w:rsidRPr="004A0373" w:rsidRDefault="00BB27DF" w:rsidP="00BB27DF">
      <w:pPr>
        <w:pStyle w:val="ListParagraph"/>
        <w:spacing w:after="160"/>
        <w:ind w:left="907"/>
        <w:jc w:val="left"/>
        <w:rPr>
          <w:szCs w:val="24"/>
          <w:lang w:val="et-EE"/>
        </w:rPr>
      </w:pPr>
    </w:p>
    <w:p w14:paraId="0799349E" w14:textId="77777777" w:rsidR="00BB27DF" w:rsidRPr="00813B2E" w:rsidRDefault="00BB27DF" w:rsidP="00BB27DF">
      <w:pPr>
        <w:pStyle w:val="ListParagraph"/>
        <w:numPr>
          <w:ilvl w:val="0"/>
          <w:numId w:val="2"/>
        </w:numPr>
        <w:spacing w:after="160"/>
        <w:jc w:val="left"/>
        <w:rPr>
          <w:b/>
          <w:szCs w:val="24"/>
          <w:lang w:val="et-EE"/>
        </w:rPr>
      </w:pPr>
      <w:r>
        <w:rPr>
          <w:b/>
          <w:szCs w:val="24"/>
          <w:lang w:val="et-EE"/>
        </w:rPr>
        <w:t>Sõiduki b</w:t>
      </w:r>
      <w:r w:rsidRPr="00813B2E">
        <w:rPr>
          <w:b/>
          <w:szCs w:val="24"/>
          <w:lang w:val="et-EE"/>
        </w:rPr>
        <w:t>roneerimine</w:t>
      </w:r>
    </w:p>
    <w:p w14:paraId="1B843F8F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4A0373">
        <w:rPr>
          <w:szCs w:val="24"/>
          <w:lang w:val="et-EE"/>
        </w:rPr>
        <w:t>ÜK</w:t>
      </w:r>
      <w:r>
        <w:rPr>
          <w:szCs w:val="24"/>
          <w:lang w:val="et-EE"/>
        </w:rPr>
        <w:t xml:space="preserve"> sõiduki</w:t>
      </w:r>
      <w:r w:rsidRPr="00813B2E">
        <w:rPr>
          <w:szCs w:val="24"/>
          <w:lang w:val="et-EE"/>
        </w:rPr>
        <w:t xml:space="preserve"> broneerimine toimub Microsoft Outlook’i kalendri (edaspidi </w:t>
      </w:r>
      <w:r w:rsidRPr="00813B2E">
        <w:rPr>
          <w:i/>
          <w:szCs w:val="24"/>
          <w:lang w:val="et-EE"/>
        </w:rPr>
        <w:t>broneerimiskalender</w:t>
      </w:r>
      <w:r w:rsidRPr="00813B2E">
        <w:rPr>
          <w:szCs w:val="24"/>
          <w:lang w:val="et-EE"/>
        </w:rPr>
        <w:t>) alusel.</w:t>
      </w:r>
      <w:r>
        <w:rPr>
          <w:szCs w:val="24"/>
          <w:lang w:val="et-EE"/>
        </w:rPr>
        <w:t xml:space="preserve"> </w:t>
      </w:r>
      <w:r w:rsidRPr="00813B2E">
        <w:rPr>
          <w:szCs w:val="24"/>
          <w:lang w:val="et-EE"/>
        </w:rPr>
        <w:t xml:space="preserve">ÜK sõidukid on leitavad broneerimiskalendri aadressiraamatu grupi „ÜK sõidukid“ alt. </w:t>
      </w:r>
    </w:p>
    <w:p w14:paraId="3B87003B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 xml:space="preserve">Broneerimiskalendri aadressiraamatu </w:t>
      </w:r>
      <w:r w:rsidRPr="00813B2E">
        <w:rPr>
          <w:szCs w:val="24"/>
          <w:lang w:val="et-EE"/>
        </w:rPr>
        <w:t>grupis</w:t>
      </w:r>
      <w:r>
        <w:rPr>
          <w:szCs w:val="24"/>
          <w:lang w:val="et-EE"/>
        </w:rPr>
        <w:t xml:space="preserve"> „ÜK sõidukid“</w:t>
      </w:r>
      <w:r w:rsidRPr="00813B2E">
        <w:rPr>
          <w:szCs w:val="24"/>
          <w:lang w:val="et-EE"/>
        </w:rPr>
        <w:t xml:space="preserve"> </w:t>
      </w:r>
      <w:r>
        <w:rPr>
          <w:szCs w:val="24"/>
          <w:lang w:val="et-EE"/>
        </w:rPr>
        <w:t>kajastatakse</w:t>
      </w:r>
      <w:r w:rsidRPr="00813B2E">
        <w:rPr>
          <w:szCs w:val="24"/>
          <w:lang w:val="et-EE"/>
        </w:rPr>
        <w:t xml:space="preserve"> sõidukite lõikes järgmised andmed:</w:t>
      </w:r>
    </w:p>
    <w:p w14:paraId="4520A283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mark ja mudel;</w:t>
      </w:r>
    </w:p>
    <w:p w14:paraId="10075595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registreerimismärk;</w:t>
      </w:r>
    </w:p>
    <w:p w14:paraId="046AEE61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kütuseliik;</w:t>
      </w:r>
    </w:p>
    <w:p w14:paraId="1547AA06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käigukasti liik;</w:t>
      </w:r>
    </w:p>
    <w:p w14:paraId="79527727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istekohtade arv koos juhiga;</w:t>
      </w:r>
    </w:p>
    <w:p w14:paraId="6BB1FE3D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kategooria või suurusklassi üldkirjeldus;</w:t>
      </w:r>
    </w:p>
    <w:p w14:paraId="267359BB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püsiva parkimiskoha aadress ja asutus;</w:t>
      </w:r>
    </w:p>
    <w:p w14:paraId="3246203E" w14:textId="6FAB8F62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sõidukit omava või valdava asutuse kontaktisiku </w:t>
      </w:r>
      <w:r w:rsidR="00A5520F">
        <w:rPr>
          <w:szCs w:val="24"/>
          <w:lang w:val="et-EE"/>
        </w:rPr>
        <w:t xml:space="preserve">(edaspidi </w:t>
      </w:r>
      <w:r w:rsidR="00A5520F" w:rsidRPr="007B7F95">
        <w:rPr>
          <w:i/>
          <w:szCs w:val="24"/>
          <w:lang w:val="et-EE"/>
        </w:rPr>
        <w:t>sõiduki haldur</w:t>
      </w:r>
      <w:r w:rsidR="00A5520F">
        <w:rPr>
          <w:szCs w:val="24"/>
          <w:lang w:val="et-EE"/>
        </w:rPr>
        <w:t xml:space="preserve">) </w:t>
      </w:r>
      <w:r w:rsidRPr="00813B2E">
        <w:rPr>
          <w:szCs w:val="24"/>
          <w:lang w:val="et-EE"/>
        </w:rPr>
        <w:t>ees- ja perekonnanimi;</w:t>
      </w:r>
    </w:p>
    <w:p w14:paraId="474FC509" w14:textId="4C76D250" w:rsidR="00BB27DF" w:rsidRPr="00813B2E" w:rsidRDefault="00A5520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>
        <w:rPr>
          <w:szCs w:val="24"/>
          <w:lang w:val="et-EE"/>
        </w:rPr>
        <w:t xml:space="preserve">sõiduki halduri </w:t>
      </w:r>
      <w:r w:rsidR="00BB27DF" w:rsidRPr="00813B2E">
        <w:rPr>
          <w:szCs w:val="24"/>
          <w:lang w:val="et-EE"/>
        </w:rPr>
        <w:t>telefoninumber.</w:t>
      </w:r>
    </w:p>
    <w:p w14:paraId="5A46D44B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 broneerimistaotluse</w:t>
      </w:r>
      <w:r w:rsidRPr="00813B2E">
        <w:rPr>
          <w:szCs w:val="24"/>
          <w:lang w:val="et-EE"/>
        </w:rPr>
        <w:t xml:space="preserve"> esitamisel peab olema broneerimiskalendris märgitud:</w:t>
      </w:r>
    </w:p>
    <w:p w14:paraId="6A4B1BE8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kasutamise algus- ja lõppaeg;</w:t>
      </w:r>
    </w:p>
    <w:p w14:paraId="5E7A8B3D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 sihtpunkti asukoht või aadress;</w:t>
      </w:r>
    </w:p>
    <w:p w14:paraId="1E3C9BF2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 eesmärk;</w:t>
      </w:r>
    </w:p>
    <w:p w14:paraId="16376543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kasutaja ees- ja perekonnanimi;</w:t>
      </w:r>
    </w:p>
    <w:p w14:paraId="663486B7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kasutaja kontaktnumber;</w:t>
      </w:r>
    </w:p>
    <w:p w14:paraId="08211059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kasutaja tööandja ja ametikoht.</w:t>
      </w:r>
    </w:p>
    <w:p w14:paraId="777CCF17" w14:textId="755E9836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Broneerimistaotluse</w:t>
      </w:r>
      <w:r w:rsidRPr="00813B2E">
        <w:rPr>
          <w:szCs w:val="24"/>
          <w:lang w:val="et-EE"/>
        </w:rPr>
        <w:t xml:space="preserve"> võib esitada kuni 10 päeva enne soovitud </w:t>
      </w:r>
      <w:r w:rsidR="00F85F45">
        <w:rPr>
          <w:szCs w:val="24"/>
          <w:lang w:val="et-EE"/>
        </w:rPr>
        <w:t>kasutusaja</w:t>
      </w:r>
      <w:r w:rsidRPr="00813B2E">
        <w:rPr>
          <w:szCs w:val="24"/>
          <w:lang w:val="et-EE"/>
        </w:rPr>
        <w:t xml:space="preserve"> saabumist. </w:t>
      </w:r>
    </w:p>
    <w:p w14:paraId="0A219E5E" w14:textId="2586D794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Esitatud broneerimistaotluse</w:t>
      </w:r>
      <w:r w:rsidRPr="00813B2E">
        <w:rPr>
          <w:szCs w:val="24"/>
          <w:lang w:val="et-EE"/>
        </w:rPr>
        <w:t xml:space="preserve"> kinnitab</w:t>
      </w:r>
      <w:r>
        <w:rPr>
          <w:szCs w:val="24"/>
          <w:lang w:val="et-EE"/>
        </w:rPr>
        <w:t xml:space="preserve"> vaba aja olemasolul </w:t>
      </w:r>
      <w:r w:rsidR="00806684">
        <w:rPr>
          <w:szCs w:val="24"/>
          <w:lang w:val="et-EE"/>
        </w:rPr>
        <w:t>sõiduki haldur</w:t>
      </w:r>
      <w:r>
        <w:rPr>
          <w:szCs w:val="24"/>
          <w:lang w:val="et-EE"/>
        </w:rPr>
        <w:t xml:space="preserve"> </w:t>
      </w:r>
      <w:r w:rsidRPr="00813B2E">
        <w:rPr>
          <w:szCs w:val="24"/>
          <w:lang w:val="et-EE"/>
        </w:rPr>
        <w:t xml:space="preserve">hiljemalt üks tööpäev </w:t>
      </w:r>
      <w:r>
        <w:rPr>
          <w:szCs w:val="24"/>
          <w:lang w:val="et-EE"/>
        </w:rPr>
        <w:t>pärast broneerimistaotluse</w:t>
      </w:r>
      <w:r w:rsidRPr="00813B2E">
        <w:rPr>
          <w:szCs w:val="24"/>
          <w:lang w:val="et-EE"/>
        </w:rPr>
        <w:t xml:space="preserve"> esitamist. </w:t>
      </w:r>
    </w:p>
    <w:p w14:paraId="46C53D1C" w14:textId="77777777" w:rsidR="00BB27DF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>Broneeritud ÜK sõiduki kasutuselevõtmise ja tagastamise aadressiks on üldjuhul selle püsiva parkimisko</w:t>
      </w:r>
      <w:r>
        <w:rPr>
          <w:szCs w:val="24"/>
          <w:lang w:val="et-EE"/>
        </w:rPr>
        <w:t>ha aadress. Kokkuleppel sõiduki</w:t>
      </w:r>
      <w:r w:rsidRPr="00813B2E">
        <w:rPr>
          <w:szCs w:val="24"/>
          <w:lang w:val="et-EE"/>
        </w:rPr>
        <w:t xml:space="preserve"> </w:t>
      </w:r>
      <w:r>
        <w:rPr>
          <w:szCs w:val="24"/>
          <w:lang w:val="et-EE"/>
        </w:rPr>
        <w:t>halduriga</w:t>
      </w:r>
      <w:r w:rsidRPr="00813B2E">
        <w:rPr>
          <w:szCs w:val="24"/>
          <w:lang w:val="et-EE"/>
        </w:rPr>
        <w:t xml:space="preserve"> võib sõiduki asukoht kasutuselevõtmisel või tagastamisel olla sõiduki püsivast parkimiskohast erinev.</w:t>
      </w:r>
      <w:r>
        <w:rPr>
          <w:szCs w:val="24"/>
          <w:lang w:val="et-EE"/>
        </w:rPr>
        <w:t xml:space="preserve"> </w:t>
      </w:r>
    </w:p>
    <w:p w14:paraId="17C64785" w14:textId="77777777" w:rsidR="00BB27DF" w:rsidRPr="001E3765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1E3765">
        <w:rPr>
          <w:szCs w:val="24"/>
          <w:lang w:val="et-EE"/>
        </w:rPr>
        <w:t xml:space="preserve">Kui ÜK sõiduki püsiv parkimiskoht asub kinnisel territooriumil, korraldab territooriumile sisse- ja väljapääsu sõiduki </w:t>
      </w:r>
      <w:r>
        <w:rPr>
          <w:szCs w:val="24"/>
          <w:lang w:val="et-EE"/>
        </w:rPr>
        <w:t>haldur</w:t>
      </w:r>
      <w:r w:rsidRPr="001E3765">
        <w:rPr>
          <w:szCs w:val="24"/>
          <w:lang w:val="et-EE"/>
        </w:rPr>
        <w:t xml:space="preserve">. </w:t>
      </w:r>
    </w:p>
    <w:p w14:paraId="2CB285D2" w14:textId="77777777" w:rsidR="00BB27DF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 kasutuselevõtmine ja tagastamine toimub üldjuhul tööpäevadel ajavahemikus 8.00-17.00.</w:t>
      </w:r>
    </w:p>
    <w:p w14:paraId="57C48E39" w14:textId="716DE00F" w:rsidR="00BB27DF" w:rsidRPr="00813B2E" w:rsidRDefault="00BB27DF" w:rsidP="00F85F45">
      <w:pPr>
        <w:pStyle w:val="ListParagraph"/>
        <w:numPr>
          <w:ilvl w:val="1"/>
          <w:numId w:val="2"/>
        </w:numPr>
        <w:spacing w:after="160"/>
        <w:rPr>
          <w:szCs w:val="24"/>
          <w:lang w:val="et-EE"/>
        </w:rPr>
      </w:pPr>
      <w:r w:rsidRPr="00813B2E">
        <w:rPr>
          <w:szCs w:val="24"/>
          <w:lang w:val="et-EE"/>
        </w:rPr>
        <w:t>Kui ÜK sõiduk soovitakse broneerida koos autojuhiga,</w:t>
      </w:r>
      <w:r w:rsidRPr="00813B2E">
        <w:rPr>
          <w:lang w:val="et-EE"/>
        </w:rPr>
        <w:t xml:space="preserve"> </w:t>
      </w:r>
      <w:r w:rsidRPr="00813B2E">
        <w:rPr>
          <w:szCs w:val="24"/>
          <w:lang w:val="et-EE"/>
        </w:rPr>
        <w:t>lepitakse täpsemad tingimused</w:t>
      </w:r>
      <w:r w:rsidRPr="00813B2E">
        <w:rPr>
          <w:lang w:val="et-EE"/>
        </w:rPr>
        <w:t xml:space="preserve"> </w:t>
      </w:r>
      <w:r w:rsidR="00F85F45" w:rsidRPr="00813B2E">
        <w:rPr>
          <w:szCs w:val="24"/>
          <w:lang w:val="et-EE"/>
        </w:rPr>
        <w:t xml:space="preserve">kokku </w:t>
      </w:r>
      <w:r w:rsidRPr="00813B2E">
        <w:rPr>
          <w:szCs w:val="24"/>
          <w:lang w:val="et-EE"/>
        </w:rPr>
        <w:t xml:space="preserve">sõiduki kasutaja ja </w:t>
      </w:r>
      <w:r>
        <w:rPr>
          <w:szCs w:val="24"/>
          <w:lang w:val="et-EE"/>
        </w:rPr>
        <w:t>sõiduki halduri</w:t>
      </w:r>
      <w:r w:rsidRPr="00813B2E">
        <w:rPr>
          <w:szCs w:val="24"/>
          <w:lang w:val="et-EE"/>
        </w:rPr>
        <w:t xml:space="preserve"> vahel.</w:t>
      </w:r>
      <w:r w:rsidR="00F85F45">
        <w:rPr>
          <w:szCs w:val="24"/>
          <w:lang w:val="et-EE"/>
        </w:rPr>
        <w:t xml:space="preserve"> </w:t>
      </w:r>
      <w:r w:rsidR="00F85F45" w:rsidRPr="00F85F45">
        <w:rPr>
          <w:szCs w:val="24"/>
          <w:lang w:val="et-EE"/>
        </w:rPr>
        <w:t>ÜK sõiduk</w:t>
      </w:r>
      <w:r w:rsidR="00F85F45">
        <w:rPr>
          <w:szCs w:val="24"/>
          <w:lang w:val="et-EE"/>
        </w:rPr>
        <w:t>i</w:t>
      </w:r>
      <w:r w:rsidR="00F85F45" w:rsidRPr="00F85F45">
        <w:rPr>
          <w:szCs w:val="24"/>
          <w:lang w:val="et-EE"/>
        </w:rPr>
        <w:t xml:space="preserve"> broneeri</w:t>
      </w:r>
      <w:r w:rsidR="00F85F45">
        <w:rPr>
          <w:szCs w:val="24"/>
          <w:lang w:val="et-EE"/>
        </w:rPr>
        <w:t>mise võimalused</w:t>
      </w:r>
      <w:r w:rsidR="00F85F45" w:rsidRPr="00F85F45">
        <w:rPr>
          <w:szCs w:val="24"/>
          <w:lang w:val="et-EE"/>
        </w:rPr>
        <w:t xml:space="preserve"> koos autojuhiga</w:t>
      </w:r>
      <w:r w:rsidR="00F85F45">
        <w:rPr>
          <w:szCs w:val="24"/>
          <w:lang w:val="et-EE"/>
        </w:rPr>
        <w:t xml:space="preserve"> võivad asutuste ja </w:t>
      </w:r>
      <w:r w:rsidR="00F82CFF">
        <w:rPr>
          <w:szCs w:val="24"/>
          <w:lang w:val="et-EE"/>
        </w:rPr>
        <w:t>sõiduki asukoha alusel</w:t>
      </w:r>
      <w:r w:rsidR="00F85F45">
        <w:rPr>
          <w:szCs w:val="24"/>
          <w:lang w:val="et-EE"/>
        </w:rPr>
        <w:t xml:space="preserve"> erineda. </w:t>
      </w:r>
    </w:p>
    <w:p w14:paraId="2A90FEBE" w14:textId="77777777" w:rsidR="00BB27DF" w:rsidRPr="00813B2E" w:rsidRDefault="00BB27DF" w:rsidP="00BB27DF">
      <w:pPr>
        <w:pStyle w:val="ListParagraph"/>
        <w:ind w:left="792"/>
        <w:rPr>
          <w:szCs w:val="24"/>
          <w:lang w:val="et-EE"/>
        </w:rPr>
      </w:pPr>
    </w:p>
    <w:p w14:paraId="1789974B" w14:textId="77777777" w:rsidR="00BB27DF" w:rsidRPr="00813B2E" w:rsidRDefault="00BB27DF" w:rsidP="00BB27DF">
      <w:pPr>
        <w:pStyle w:val="ListParagraph"/>
        <w:numPr>
          <w:ilvl w:val="0"/>
          <w:numId w:val="2"/>
        </w:numPr>
        <w:spacing w:after="160"/>
        <w:jc w:val="left"/>
        <w:rPr>
          <w:b/>
          <w:szCs w:val="24"/>
          <w:lang w:val="et-EE"/>
        </w:rPr>
      </w:pPr>
      <w:r w:rsidRPr="00813B2E">
        <w:rPr>
          <w:b/>
          <w:szCs w:val="24"/>
          <w:lang w:val="et-EE"/>
        </w:rPr>
        <w:t>Kasutamise põhimõtted</w:t>
      </w:r>
    </w:p>
    <w:p w14:paraId="147DCAAD" w14:textId="1CDB0F6F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ÜK sõidukit on lubatud kasutada üksnes </w:t>
      </w:r>
      <w:r w:rsidR="00CA58DC" w:rsidRPr="00CA58DC">
        <w:rPr>
          <w:rFonts w:eastAsia="Calibri"/>
          <w:szCs w:val="24"/>
          <w:lang w:val="et-EE"/>
        </w:rPr>
        <w:t>teenistus-, töö- või ametiülesannete</w:t>
      </w:r>
      <w:r w:rsidR="00CA58DC">
        <w:rPr>
          <w:rFonts w:eastAsia="Calibri"/>
          <w:szCs w:val="24"/>
          <w:lang w:val="et-EE"/>
        </w:rPr>
        <w:t>ga</w:t>
      </w:r>
      <w:r w:rsidR="00CA58DC" w:rsidRPr="00CA58DC">
        <w:rPr>
          <w:rFonts w:eastAsia="Calibri"/>
          <w:szCs w:val="24"/>
          <w:lang w:val="et-EE"/>
        </w:rPr>
        <w:t xml:space="preserve"> </w:t>
      </w:r>
      <w:r w:rsidRPr="00813B2E">
        <w:rPr>
          <w:szCs w:val="24"/>
          <w:lang w:val="et-EE"/>
        </w:rPr>
        <w:t>seotud tegevusteks.</w:t>
      </w:r>
    </w:p>
    <w:p w14:paraId="38D50BB1" w14:textId="77777777" w:rsidR="00BB27DF" w:rsidRPr="008627D7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ÜK sõidukit kasutatakse kooskõlas Siseministeeriumi valitsemisala maismaasõidukite kasutamise korras kehtestatud põhimõtetega ja järgides sõidukit omava või valdava asutuse maismaasõidukite kasutamise sisekorda (edaspidi </w:t>
      </w:r>
      <w:r w:rsidRPr="00813B2E">
        <w:rPr>
          <w:i/>
          <w:szCs w:val="24"/>
          <w:lang w:val="et-EE"/>
        </w:rPr>
        <w:t>asutuse sisekord</w:t>
      </w:r>
      <w:r w:rsidRPr="00813B2E">
        <w:rPr>
          <w:szCs w:val="24"/>
          <w:lang w:val="et-EE"/>
        </w:rPr>
        <w:t xml:space="preserve">). </w:t>
      </w:r>
      <w:r>
        <w:rPr>
          <w:szCs w:val="24"/>
          <w:lang w:val="et-EE"/>
        </w:rPr>
        <w:t>Veebi v</w:t>
      </w:r>
      <w:r w:rsidRPr="00813B2E">
        <w:rPr>
          <w:szCs w:val="24"/>
          <w:lang w:val="et-EE"/>
        </w:rPr>
        <w:t xml:space="preserve">iide </w:t>
      </w:r>
      <w:r>
        <w:rPr>
          <w:szCs w:val="24"/>
          <w:lang w:val="et-EE"/>
        </w:rPr>
        <w:t>asutuse sisekorrale</w:t>
      </w:r>
      <w:r w:rsidRPr="00813B2E">
        <w:rPr>
          <w:szCs w:val="24"/>
          <w:lang w:val="et-EE"/>
        </w:rPr>
        <w:t xml:space="preserve"> kajastatakse broneerimiskalendris ja/või broneeringu kinnituskirjas. </w:t>
      </w:r>
    </w:p>
    <w:p w14:paraId="602E4BA8" w14:textId="77777777" w:rsidR="00BB27DF" w:rsidRPr="008627D7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 kasutaja on kohustatud:</w:t>
      </w:r>
    </w:p>
    <w:p w14:paraId="6B195B5F" w14:textId="77777777" w:rsidR="00BB27DF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enne sõidu alustamist ennast</w:t>
      </w:r>
      <w:r>
        <w:rPr>
          <w:szCs w:val="24"/>
          <w:lang w:val="et-EE"/>
        </w:rPr>
        <w:t xml:space="preserve"> sõidukis</w:t>
      </w:r>
      <w:r w:rsidRPr="00813B2E">
        <w:rPr>
          <w:szCs w:val="24"/>
          <w:lang w:val="et-EE"/>
        </w:rPr>
        <w:t xml:space="preserve"> töötõ</w:t>
      </w:r>
      <w:r>
        <w:rPr>
          <w:szCs w:val="24"/>
          <w:lang w:val="et-EE"/>
        </w:rPr>
        <w:t>endi või uksekaardiga tuvastama;</w:t>
      </w:r>
    </w:p>
    <w:p w14:paraId="46D34891" w14:textId="77777777" w:rsidR="00BB27DF" w:rsidRPr="008627D7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627D7">
        <w:rPr>
          <w:szCs w:val="24"/>
          <w:lang w:val="et-EE"/>
        </w:rPr>
        <w:t>kasutama turvavarustust, järgima liikluseeskirju ja tagama e</w:t>
      </w:r>
      <w:r>
        <w:rPr>
          <w:szCs w:val="24"/>
          <w:lang w:val="et-EE"/>
        </w:rPr>
        <w:t>nda ning kaasliiklejate ohutuse;</w:t>
      </w:r>
    </w:p>
    <w:p w14:paraId="3293C2A9" w14:textId="77777777" w:rsidR="00BB27DF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627D7">
        <w:rPr>
          <w:szCs w:val="24"/>
          <w:lang w:val="et-EE"/>
        </w:rPr>
        <w:t>sõiduki juurest lahkudes selle lukustama ja hoiustama sõiduki võtmed, dokumendid ja muud väärtesemed nii, et välistatud on võimalus nend</w:t>
      </w:r>
      <w:r>
        <w:rPr>
          <w:szCs w:val="24"/>
          <w:lang w:val="et-EE"/>
        </w:rPr>
        <w:t>e sattumiseks võõrasse valdusse;</w:t>
      </w:r>
      <w:r w:rsidRPr="008627D7">
        <w:rPr>
          <w:szCs w:val="24"/>
          <w:lang w:val="et-EE"/>
        </w:rPr>
        <w:t xml:space="preserve"> </w:t>
      </w:r>
    </w:p>
    <w:p w14:paraId="699F9B05" w14:textId="77777777" w:rsidR="00BB27DF" w:rsidRPr="00790973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627D7">
        <w:rPr>
          <w:szCs w:val="24"/>
          <w:lang w:val="et-EE"/>
        </w:rPr>
        <w:t xml:space="preserve">tagastama </w:t>
      </w:r>
      <w:r>
        <w:rPr>
          <w:szCs w:val="24"/>
          <w:lang w:val="et-EE"/>
        </w:rPr>
        <w:t>s</w:t>
      </w:r>
      <w:r w:rsidRPr="008627D7">
        <w:rPr>
          <w:szCs w:val="24"/>
          <w:lang w:val="et-EE"/>
        </w:rPr>
        <w:t xml:space="preserve">õiduki puhta salongiga, võttes kaasa enda ja kaasreisijate poolt sõiduki </w:t>
      </w:r>
      <w:r>
        <w:rPr>
          <w:szCs w:val="24"/>
          <w:lang w:val="et-EE"/>
        </w:rPr>
        <w:t>kasutamise ajal tekitatud prügi.</w:t>
      </w:r>
    </w:p>
    <w:p w14:paraId="2B0AEF8D" w14:textId="34EED481" w:rsidR="00BB27DF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 kasutamisel tekkivate küsimuste korral on kontaktisikuks sõiduki haldur. Sõiduki halduri kontaktandmed peavad olema leitavad broneerimiskalendris</w:t>
      </w:r>
      <w:r w:rsidR="00A5520F">
        <w:rPr>
          <w:szCs w:val="24"/>
          <w:lang w:val="et-EE"/>
        </w:rPr>
        <w:t>t.</w:t>
      </w:r>
    </w:p>
    <w:p w14:paraId="5D94BACE" w14:textId="77777777" w:rsidR="00BB27DF" w:rsidRPr="00FB4451" w:rsidRDefault="00BB27DF" w:rsidP="00BB27DF">
      <w:pPr>
        <w:pStyle w:val="ListParagraph"/>
        <w:spacing w:after="160"/>
        <w:ind w:left="851"/>
        <w:rPr>
          <w:szCs w:val="24"/>
          <w:lang w:val="et-EE"/>
        </w:rPr>
      </w:pPr>
    </w:p>
    <w:p w14:paraId="2DCF4EB9" w14:textId="77777777" w:rsidR="00BB27DF" w:rsidRPr="00FB4451" w:rsidRDefault="00BB27DF" w:rsidP="00BB27DF">
      <w:pPr>
        <w:pStyle w:val="ListParagraph"/>
        <w:keepNext/>
        <w:numPr>
          <w:ilvl w:val="0"/>
          <w:numId w:val="2"/>
        </w:numPr>
        <w:tabs>
          <w:tab w:val="left" w:pos="426"/>
        </w:tabs>
        <w:spacing w:before="120" w:after="120"/>
        <w:ind w:left="357" w:hanging="357"/>
        <w:contextualSpacing w:val="0"/>
        <w:jc w:val="left"/>
        <w:rPr>
          <w:b/>
          <w:szCs w:val="24"/>
          <w:lang w:val="et-EE"/>
        </w:rPr>
      </w:pPr>
      <w:r>
        <w:rPr>
          <w:b/>
          <w:szCs w:val="24"/>
          <w:lang w:val="et-EE"/>
        </w:rPr>
        <w:t>Sõiduki</w:t>
      </w:r>
      <w:r w:rsidRPr="00FB4451">
        <w:rPr>
          <w:b/>
          <w:szCs w:val="24"/>
          <w:lang w:val="et-EE"/>
        </w:rPr>
        <w:t xml:space="preserve"> tankimine, pesu ja hooldamine </w:t>
      </w:r>
    </w:p>
    <w:p w14:paraId="050BD98A" w14:textId="0BFB8D93" w:rsidR="00BB27DF" w:rsidRPr="00FB4451" w:rsidRDefault="00BB27DF" w:rsidP="00BB27DF">
      <w:pPr>
        <w:pStyle w:val="ListParagraph"/>
        <w:numPr>
          <w:ilvl w:val="1"/>
          <w:numId w:val="2"/>
        </w:numPr>
        <w:tabs>
          <w:tab w:val="left" w:pos="426"/>
        </w:tabs>
        <w:spacing w:before="10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</w:t>
      </w:r>
      <w:r w:rsidRPr="00FB4451">
        <w:rPr>
          <w:szCs w:val="24"/>
          <w:lang w:val="et-EE"/>
        </w:rPr>
        <w:t xml:space="preserve"> tankimist korralda</w:t>
      </w:r>
      <w:r w:rsidR="00F85F45">
        <w:rPr>
          <w:szCs w:val="24"/>
          <w:lang w:val="et-EE"/>
        </w:rPr>
        <w:t>vad kasutajad</w:t>
      </w:r>
      <w:r w:rsidRPr="00FB4451">
        <w:rPr>
          <w:szCs w:val="24"/>
          <w:lang w:val="et-EE"/>
        </w:rPr>
        <w:t xml:space="preserve"> </w:t>
      </w:r>
      <w:r w:rsidR="00F85F45">
        <w:rPr>
          <w:szCs w:val="24"/>
          <w:lang w:val="et-EE"/>
        </w:rPr>
        <w:t>koostöös</w:t>
      </w:r>
      <w:r w:rsidRPr="00FB4451">
        <w:rPr>
          <w:szCs w:val="24"/>
          <w:lang w:val="et-EE"/>
        </w:rPr>
        <w:t xml:space="preserve"> </w:t>
      </w:r>
      <w:r>
        <w:rPr>
          <w:szCs w:val="24"/>
          <w:lang w:val="et-EE"/>
        </w:rPr>
        <w:t>sõiduki haldur</w:t>
      </w:r>
      <w:r w:rsidR="00F85F45">
        <w:rPr>
          <w:szCs w:val="24"/>
          <w:lang w:val="et-EE"/>
        </w:rPr>
        <w:t>iga</w:t>
      </w:r>
      <w:r w:rsidRPr="00FB4451">
        <w:rPr>
          <w:szCs w:val="24"/>
          <w:lang w:val="et-EE"/>
        </w:rPr>
        <w:t xml:space="preserve">. </w:t>
      </w:r>
    </w:p>
    <w:p w14:paraId="32A53DCE" w14:textId="77777777" w:rsidR="00BB27DF" w:rsidRPr="00FB4451" w:rsidRDefault="00BB27DF" w:rsidP="00BB27DF">
      <w:pPr>
        <w:pStyle w:val="ListParagraph"/>
        <w:numPr>
          <w:ilvl w:val="2"/>
          <w:numId w:val="2"/>
        </w:numPr>
        <w:tabs>
          <w:tab w:val="left" w:pos="426"/>
        </w:tabs>
        <w:spacing w:before="100"/>
        <w:ind w:left="1474" w:hanging="623"/>
        <w:rPr>
          <w:szCs w:val="24"/>
          <w:lang w:val="et-EE"/>
        </w:rPr>
      </w:pPr>
      <w:r>
        <w:rPr>
          <w:szCs w:val="24"/>
          <w:lang w:val="et-EE"/>
        </w:rPr>
        <w:t>Kõik sõidukid</w:t>
      </w:r>
      <w:r w:rsidRPr="00FB4451">
        <w:rPr>
          <w:szCs w:val="24"/>
          <w:lang w:val="et-EE"/>
        </w:rPr>
        <w:t xml:space="preserve"> on </w:t>
      </w:r>
      <w:r>
        <w:rPr>
          <w:szCs w:val="24"/>
          <w:lang w:val="et-EE"/>
        </w:rPr>
        <w:t>varustatud</w:t>
      </w:r>
      <w:r w:rsidRPr="00FB4451">
        <w:rPr>
          <w:szCs w:val="24"/>
          <w:lang w:val="et-EE"/>
        </w:rPr>
        <w:t xml:space="preserve"> kütuse</w:t>
      </w:r>
      <w:r>
        <w:rPr>
          <w:szCs w:val="24"/>
          <w:lang w:val="et-EE"/>
        </w:rPr>
        <w:t xml:space="preserve">- või laadimiskaardiga (edaspidi </w:t>
      </w:r>
      <w:r w:rsidRPr="00FB4451">
        <w:rPr>
          <w:i/>
          <w:szCs w:val="24"/>
          <w:lang w:val="et-EE"/>
        </w:rPr>
        <w:t>kütusekaardid</w:t>
      </w:r>
      <w:r>
        <w:rPr>
          <w:szCs w:val="24"/>
          <w:lang w:val="et-EE"/>
        </w:rPr>
        <w:t>), mis on</w:t>
      </w:r>
      <w:r w:rsidRPr="00FB4451">
        <w:rPr>
          <w:szCs w:val="24"/>
          <w:lang w:val="et-EE"/>
        </w:rPr>
        <w:t xml:space="preserve"> </w:t>
      </w:r>
      <w:r>
        <w:rPr>
          <w:szCs w:val="24"/>
          <w:lang w:val="et-EE"/>
        </w:rPr>
        <w:t>hoiustatud koos dokumentidega sõiduki kindalaekas</w:t>
      </w:r>
      <w:r w:rsidRPr="00FB4451">
        <w:rPr>
          <w:szCs w:val="24"/>
          <w:lang w:val="et-EE"/>
        </w:rPr>
        <w:t>. Kütuse</w:t>
      </w:r>
      <w:r>
        <w:rPr>
          <w:szCs w:val="24"/>
          <w:lang w:val="et-EE"/>
        </w:rPr>
        <w:t>kaart on sõidukipõhine ja sellega</w:t>
      </w:r>
      <w:r w:rsidRPr="00FB4451">
        <w:rPr>
          <w:szCs w:val="24"/>
          <w:lang w:val="et-EE"/>
        </w:rPr>
        <w:t xml:space="preserve"> on lubatud tankida vaid kindlat sõidukit. </w:t>
      </w:r>
    </w:p>
    <w:p w14:paraId="0840C3EF" w14:textId="77777777" w:rsidR="00BB27DF" w:rsidRPr="00FB4451" w:rsidRDefault="00BB27DF" w:rsidP="00BB27DF">
      <w:pPr>
        <w:pStyle w:val="ListParagraph"/>
        <w:numPr>
          <w:ilvl w:val="2"/>
          <w:numId w:val="2"/>
        </w:numPr>
        <w:tabs>
          <w:tab w:val="left" w:pos="426"/>
        </w:tabs>
        <w:spacing w:before="100"/>
        <w:ind w:left="1474" w:hanging="623"/>
        <w:rPr>
          <w:szCs w:val="24"/>
          <w:lang w:val="et-EE"/>
        </w:rPr>
      </w:pPr>
      <w:r>
        <w:rPr>
          <w:szCs w:val="24"/>
          <w:lang w:val="et-EE"/>
        </w:rPr>
        <w:t>Kütusekaardi</w:t>
      </w:r>
      <w:r w:rsidRPr="00FB4451">
        <w:rPr>
          <w:szCs w:val="24"/>
          <w:lang w:val="et-EE"/>
        </w:rPr>
        <w:t xml:space="preserve"> kasutamine</w:t>
      </w:r>
      <w:r>
        <w:rPr>
          <w:szCs w:val="24"/>
          <w:lang w:val="et-EE"/>
        </w:rPr>
        <w:t xml:space="preserve"> sõidukitarvikute soetamiseks on lubatud kooskõlastatult sõiduki halduriga</w:t>
      </w:r>
      <w:r w:rsidRPr="00FB4451">
        <w:rPr>
          <w:szCs w:val="24"/>
          <w:lang w:val="et-EE"/>
        </w:rPr>
        <w:t xml:space="preserve"> </w:t>
      </w:r>
      <w:r>
        <w:rPr>
          <w:szCs w:val="24"/>
          <w:lang w:val="et-EE"/>
        </w:rPr>
        <w:t>ja</w:t>
      </w:r>
      <w:r w:rsidRPr="00FB4451">
        <w:rPr>
          <w:szCs w:val="24"/>
          <w:lang w:val="et-EE"/>
        </w:rPr>
        <w:t xml:space="preserve"> juhul, kui see on hädavajalik tulenevalt liiklusohutusest ja/ või sõiduki tehnilisest seisukorrast.</w:t>
      </w:r>
    </w:p>
    <w:p w14:paraId="37A94EDD" w14:textId="77777777" w:rsidR="00BB27DF" w:rsidRPr="00FB4451" w:rsidRDefault="00BB27DF" w:rsidP="00BB27DF">
      <w:pPr>
        <w:pStyle w:val="ListParagraph"/>
        <w:numPr>
          <w:ilvl w:val="2"/>
          <w:numId w:val="2"/>
        </w:numPr>
        <w:tabs>
          <w:tab w:val="left" w:pos="426"/>
        </w:tabs>
        <w:spacing w:before="100"/>
        <w:ind w:left="1474" w:hanging="623"/>
        <w:rPr>
          <w:szCs w:val="24"/>
          <w:lang w:val="et-EE"/>
        </w:rPr>
      </w:pPr>
      <w:r>
        <w:rPr>
          <w:szCs w:val="24"/>
          <w:lang w:val="et-EE"/>
        </w:rPr>
        <w:t>S</w:t>
      </w:r>
      <w:r w:rsidRPr="00FB4451">
        <w:rPr>
          <w:lang w:val="et-EE"/>
        </w:rPr>
        <w:t>õiduki kasutaja on kohustatud koheselt teavitama kütusekaardi vargusest, kadumisest või riknemisest sõiduki haldurit.</w:t>
      </w:r>
    </w:p>
    <w:p w14:paraId="7543401C" w14:textId="77777777" w:rsidR="00BB27DF" w:rsidRPr="00AD036E" w:rsidRDefault="00BB27DF" w:rsidP="00BB27DF">
      <w:pPr>
        <w:pStyle w:val="ListParagraph"/>
        <w:numPr>
          <w:ilvl w:val="2"/>
          <w:numId w:val="2"/>
        </w:numPr>
        <w:tabs>
          <w:tab w:val="left" w:pos="426"/>
        </w:tabs>
        <w:spacing w:before="100"/>
        <w:ind w:left="1474" w:hanging="623"/>
        <w:rPr>
          <w:szCs w:val="24"/>
          <w:lang w:val="et-EE"/>
        </w:rPr>
      </w:pPr>
      <w:r w:rsidRPr="00FB4451">
        <w:rPr>
          <w:lang w:val="et-EE"/>
        </w:rPr>
        <w:t>Sõiduki kasutaja on kohustatud sõiduki tankima, kui sõiduki kasutusjärgselt on k</w:t>
      </w:r>
      <w:r>
        <w:rPr>
          <w:lang w:val="et-EE"/>
        </w:rPr>
        <w:t>ütuse jääk alla ½ kütusepaagist.</w:t>
      </w:r>
      <w:r w:rsidRPr="00AD036E">
        <w:rPr>
          <w:lang w:val="et-EE"/>
        </w:rPr>
        <w:t xml:space="preserve"> </w:t>
      </w:r>
    </w:p>
    <w:p w14:paraId="2FFF6B7B" w14:textId="5D7BFB7C" w:rsidR="00BB27DF" w:rsidRPr="00112F13" w:rsidRDefault="00BB27DF" w:rsidP="00BB27DF">
      <w:pPr>
        <w:pStyle w:val="ListParagraph"/>
        <w:numPr>
          <w:ilvl w:val="2"/>
          <w:numId w:val="2"/>
        </w:numPr>
        <w:tabs>
          <w:tab w:val="left" w:pos="426"/>
        </w:tabs>
        <w:spacing w:before="100"/>
        <w:ind w:left="1474" w:hanging="623"/>
        <w:rPr>
          <w:szCs w:val="24"/>
          <w:lang w:val="et-EE"/>
        </w:rPr>
      </w:pPr>
      <w:r>
        <w:rPr>
          <w:lang w:val="et-EE"/>
        </w:rPr>
        <w:t>Kui tegemist on e</w:t>
      </w:r>
      <w:r w:rsidRPr="00FB4451">
        <w:rPr>
          <w:lang w:val="et-EE"/>
        </w:rPr>
        <w:t>lektri</w:t>
      </w:r>
      <w:r>
        <w:rPr>
          <w:lang w:val="et-EE"/>
        </w:rPr>
        <w:t>sõidukiga on kasutaja kohustatud</w:t>
      </w:r>
      <w:r w:rsidR="00CA58DC">
        <w:rPr>
          <w:lang w:val="et-EE"/>
        </w:rPr>
        <w:t xml:space="preserve"> sõiduki</w:t>
      </w:r>
      <w:r>
        <w:rPr>
          <w:lang w:val="et-EE"/>
        </w:rPr>
        <w:t xml:space="preserve"> tagastamisel </w:t>
      </w:r>
      <w:r w:rsidRPr="00FB4451">
        <w:rPr>
          <w:lang w:val="et-EE"/>
        </w:rPr>
        <w:t>ühendama</w:t>
      </w:r>
      <w:r w:rsidR="00CA58DC">
        <w:rPr>
          <w:lang w:val="et-EE"/>
        </w:rPr>
        <w:t xml:space="preserve"> selle</w:t>
      </w:r>
      <w:r w:rsidRPr="00FB4451">
        <w:rPr>
          <w:lang w:val="et-EE"/>
        </w:rPr>
        <w:t xml:space="preserve"> välisesse vooluvõrku (laadimisvõrku).</w:t>
      </w:r>
    </w:p>
    <w:p w14:paraId="74CB2A84" w14:textId="690F3C77" w:rsidR="00BB27DF" w:rsidRPr="00112F13" w:rsidRDefault="00BB27DF" w:rsidP="00BB27DF">
      <w:pPr>
        <w:pStyle w:val="ListParagraph"/>
        <w:numPr>
          <w:ilvl w:val="1"/>
          <w:numId w:val="2"/>
        </w:numPr>
        <w:tabs>
          <w:tab w:val="left" w:pos="426"/>
        </w:tabs>
        <w:spacing w:before="10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</w:t>
      </w:r>
      <w:r w:rsidRPr="00112F13">
        <w:rPr>
          <w:szCs w:val="24"/>
          <w:lang w:val="et-EE"/>
        </w:rPr>
        <w:t>õidu</w:t>
      </w:r>
      <w:r>
        <w:rPr>
          <w:szCs w:val="24"/>
          <w:lang w:val="et-EE"/>
        </w:rPr>
        <w:t>ki</w:t>
      </w:r>
      <w:r w:rsidRPr="00112F13">
        <w:rPr>
          <w:szCs w:val="24"/>
          <w:lang w:val="et-EE"/>
        </w:rPr>
        <w:t xml:space="preserve"> üldist heakorda taga</w:t>
      </w:r>
      <w:r w:rsidR="00F82CFF">
        <w:rPr>
          <w:szCs w:val="24"/>
          <w:lang w:val="et-EE"/>
        </w:rPr>
        <w:t>vad</w:t>
      </w:r>
      <w:r w:rsidRPr="00112F13">
        <w:rPr>
          <w:szCs w:val="24"/>
          <w:lang w:val="et-EE"/>
        </w:rPr>
        <w:t xml:space="preserve"> </w:t>
      </w:r>
      <w:r w:rsidR="00F82CFF">
        <w:rPr>
          <w:szCs w:val="24"/>
          <w:lang w:val="et-EE"/>
        </w:rPr>
        <w:t xml:space="preserve">kasutajad koostöös </w:t>
      </w:r>
      <w:r>
        <w:rPr>
          <w:szCs w:val="24"/>
          <w:lang w:val="et-EE"/>
        </w:rPr>
        <w:t>sõiduki haldur</w:t>
      </w:r>
      <w:r w:rsidR="00F82CFF">
        <w:rPr>
          <w:szCs w:val="24"/>
          <w:lang w:val="et-EE"/>
        </w:rPr>
        <w:t>iga</w:t>
      </w:r>
      <w:r w:rsidRPr="00112F13">
        <w:rPr>
          <w:szCs w:val="24"/>
          <w:lang w:val="et-EE"/>
        </w:rPr>
        <w:t>.</w:t>
      </w:r>
    </w:p>
    <w:p w14:paraId="312B0C2E" w14:textId="77777777" w:rsidR="00BB27DF" w:rsidRDefault="00BB27DF" w:rsidP="00BB27DF">
      <w:pPr>
        <w:pStyle w:val="ListParagraph"/>
        <w:numPr>
          <w:ilvl w:val="1"/>
          <w:numId w:val="2"/>
        </w:numPr>
        <w:tabs>
          <w:tab w:val="left" w:pos="426"/>
        </w:tabs>
        <w:spacing w:before="100"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</w:t>
      </w:r>
      <w:r w:rsidRPr="00112F13">
        <w:rPr>
          <w:szCs w:val="24"/>
          <w:lang w:val="et-EE"/>
        </w:rPr>
        <w:t xml:space="preserve"> sise- ja välispesu, tehnoülevaatuste, korraliste hooldustööde, erakorraliste remonttööde ja muude sõidukite käitamisega seotud tööde teostamist korralda</w:t>
      </w:r>
      <w:r>
        <w:rPr>
          <w:szCs w:val="24"/>
          <w:lang w:val="et-EE"/>
        </w:rPr>
        <w:t>b</w:t>
      </w:r>
      <w:r w:rsidRPr="00112F13">
        <w:rPr>
          <w:szCs w:val="24"/>
          <w:lang w:val="et-EE"/>
        </w:rPr>
        <w:t xml:space="preserve"> vastavalt vajadusele </w:t>
      </w:r>
      <w:r>
        <w:rPr>
          <w:szCs w:val="24"/>
          <w:lang w:val="et-EE"/>
        </w:rPr>
        <w:t>sõiduki haldur</w:t>
      </w:r>
      <w:r w:rsidRPr="00112F13">
        <w:rPr>
          <w:szCs w:val="24"/>
          <w:lang w:val="et-EE"/>
        </w:rPr>
        <w:t xml:space="preserve">. </w:t>
      </w:r>
    </w:p>
    <w:p w14:paraId="5B7F0EDC" w14:textId="77777777" w:rsidR="00BB27DF" w:rsidRPr="001F3B46" w:rsidRDefault="00BB27DF" w:rsidP="00BB27DF">
      <w:pPr>
        <w:pStyle w:val="ListParagraph"/>
        <w:tabs>
          <w:tab w:val="left" w:pos="426"/>
        </w:tabs>
        <w:spacing w:before="100" w:after="160"/>
        <w:ind w:left="851"/>
        <w:rPr>
          <w:szCs w:val="24"/>
          <w:lang w:val="et-EE"/>
        </w:rPr>
      </w:pPr>
    </w:p>
    <w:p w14:paraId="3469F912" w14:textId="77777777" w:rsidR="00BB27DF" w:rsidRPr="00813B2E" w:rsidRDefault="00BB27DF" w:rsidP="00BB27DF">
      <w:pPr>
        <w:pStyle w:val="ListParagraph"/>
        <w:numPr>
          <w:ilvl w:val="0"/>
          <w:numId w:val="2"/>
        </w:numPr>
        <w:spacing w:after="160"/>
        <w:jc w:val="left"/>
        <w:rPr>
          <w:b/>
          <w:szCs w:val="24"/>
          <w:lang w:val="et-EE"/>
        </w:rPr>
      </w:pPr>
      <w:r w:rsidRPr="00813B2E">
        <w:rPr>
          <w:b/>
          <w:szCs w:val="24"/>
          <w:lang w:val="et-EE"/>
        </w:rPr>
        <w:t>Kasutamise üle arvestuse pidamine ja kulude hüvitamine</w:t>
      </w:r>
    </w:p>
    <w:p w14:paraId="6084F7A3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ÜK sõiduki ühiskasutamise üle arvestuse pidamine toimub sõidukite lõikes ja läbitud kilomeetrite alusel.  </w:t>
      </w:r>
    </w:p>
    <w:p w14:paraId="681D08B8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ÜK sõidukit omaval või valdaval asutusel on õigus esitada teisele asutusele kuluarveid teise asutuse teenistuja poolt ÜK sõiduki kasutamisega seotud järgmiste kulude hüvitamiseks: </w:t>
      </w:r>
    </w:p>
    <w:p w14:paraId="3CE47940" w14:textId="77777777" w:rsidR="00BB27DF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läbitud kilomeetrite</w:t>
      </w:r>
      <w:r>
        <w:rPr>
          <w:szCs w:val="24"/>
          <w:lang w:val="et-EE"/>
        </w:rPr>
        <w:t xml:space="preserve"> kogukulu</w:t>
      </w:r>
      <w:r w:rsidRPr="00813B2E">
        <w:rPr>
          <w:szCs w:val="24"/>
          <w:lang w:val="et-EE"/>
        </w:rPr>
        <w:t xml:space="preserve"> standardigruppide </w:t>
      </w:r>
      <w:r>
        <w:rPr>
          <w:szCs w:val="24"/>
          <w:lang w:val="et-EE"/>
        </w:rPr>
        <w:t>alusel</w:t>
      </w:r>
      <w:r w:rsidRPr="00813B2E">
        <w:rPr>
          <w:szCs w:val="24"/>
          <w:lang w:val="et-EE"/>
        </w:rPr>
        <w:t xml:space="preserve"> fikseeritud</w:t>
      </w:r>
      <w:r>
        <w:rPr>
          <w:szCs w:val="24"/>
          <w:lang w:val="et-EE"/>
        </w:rPr>
        <w:t xml:space="preserve"> kilomeetri</w:t>
      </w:r>
      <w:r w:rsidRPr="00813B2E">
        <w:rPr>
          <w:szCs w:val="24"/>
          <w:lang w:val="et-EE"/>
        </w:rPr>
        <w:t xml:space="preserve"> maksumus</w:t>
      </w:r>
      <w:r>
        <w:rPr>
          <w:szCs w:val="24"/>
          <w:lang w:val="et-EE"/>
        </w:rPr>
        <w:t>t</w:t>
      </w:r>
      <w:r w:rsidRPr="00813B2E">
        <w:rPr>
          <w:szCs w:val="24"/>
          <w:lang w:val="et-EE"/>
        </w:rPr>
        <w:t>e</w:t>
      </w:r>
      <w:r>
        <w:rPr>
          <w:szCs w:val="24"/>
          <w:lang w:val="et-EE"/>
        </w:rPr>
        <w:t xml:space="preserve"> </w:t>
      </w:r>
      <w:r w:rsidRPr="00813B2E">
        <w:rPr>
          <w:szCs w:val="24"/>
          <w:lang w:val="et-EE"/>
        </w:rPr>
        <w:t>alusel</w:t>
      </w:r>
      <w:r>
        <w:rPr>
          <w:szCs w:val="24"/>
          <w:lang w:val="et-EE"/>
        </w:rPr>
        <w:t>:</w:t>
      </w:r>
    </w:p>
    <w:p w14:paraId="62A06425" w14:textId="77777777" w:rsidR="007E07E5" w:rsidRDefault="007E07E5" w:rsidP="007E07E5">
      <w:pPr>
        <w:pStyle w:val="ListParagraph"/>
        <w:spacing w:after="160"/>
        <w:rPr>
          <w:szCs w:val="24"/>
          <w:lang w:val="et-EE"/>
        </w:rPr>
      </w:pPr>
    </w:p>
    <w:p w14:paraId="288DC8F1" w14:textId="77777777" w:rsidR="007E07E5" w:rsidRDefault="007E07E5" w:rsidP="007E07E5">
      <w:pPr>
        <w:pStyle w:val="ListParagraph"/>
        <w:spacing w:after="160"/>
        <w:rPr>
          <w:szCs w:val="24"/>
          <w:lang w:val="et-EE"/>
        </w:rPr>
      </w:pPr>
    </w:p>
    <w:p w14:paraId="783F8266" w14:textId="77777777" w:rsidR="007E07E5" w:rsidRDefault="007E07E5" w:rsidP="007E07E5">
      <w:pPr>
        <w:pStyle w:val="ListParagraph"/>
        <w:spacing w:after="160"/>
        <w:rPr>
          <w:szCs w:val="24"/>
          <w:lang w:val="et-EE"/>
        </w:rPr>
      </w:pPr>
    </w:p>
    <w:tbl>
      <w:tblPr>
        <w:tblStyle w:val="TableGrid"/>
        <w:tblW w:w="4220" w:type="pct"/>
        <w:tblInd w:w="1413" w:type="dxa"/>
        <w:tblLook w:val="04A0" w:firstRow="1" w:lastRow="0" w:firstColumn="1" w:lastColumn="0" w:noHBand="0" w:noVBand="1"/>
      </w:tblPr>
      <w:tblGrid>
        <w:gridCol w:w="840"/>
        <w:gridCol w:w="730"/>
        <w:gridCol w:w="3817"/>
        <w:gridCol w:w="2260"/>
      </w:tblGrid>
      <w:tr w:rsidR="001833B3" w:rsidRPr="00177D48" w14:paraId="3566C8B6" w14:textId="77777777" w:rsidTr="005F6EC1">
        <w:tc>
          <w:tcPr>
            <w:tcW w:w="549" w:type="pct"/>
            <w:vAlign w:val="center"/>
          </w:tcPr>
          <w:p w14:paraId="240C5023" w14:textId="77777777" w:rsidR="00BB27DF" w:rsidRPr="005F6EC1" w:rsidRDefault="00BB27DF" w:rsidP="001833B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bookmarkStart w:id="1" w:name="_Hlk190418665"/>
            <w:r w:rsidRPr="005F6EC1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477" w:type="pct"/>
            <w:vAlign w:val="center"/>
          </w:tcPr>
          <w:p w14:paraId="076B17EC" w14:textId="77777777" w:rsidR="00BB27DF" w:rsidRPr="005F6EC1" w:rsidRDefault="00BB27DF" w:rsidP="00156BE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F6EC1">
              <w:rPr>
                <w:b/>
                <w:sz w:val="22"/>
                <w:szCs w:val="22"/>
              </w:rPr>
              <w:t>Kood</w:t>
            </w:r>
          </w:p>
        </w:tc>
        <w:tc>
          <w:tcPr>
            <w:tcW w:w="2496" w:type="pct"/>
            <w:vAlign w:val="center"/>
          </w:tcPr>
          <w:p w14:paraId="32817DF8" w14:textId="77777777" w:rsidR="00BB27DF" w:rsidRPr="005F6EC1" w:rsidRDefault="00BB27DF" w:rsidP="001833B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F6EC1">
              <w:rPr>
                <w:b/>
                <w:sz w:val="22"/>
                <w:szCs w:val="22"/>
              </w:rPr>
              <w:t>Standardigrupp</w:t>
            </w:r>
          </w:p>
        </w:tc>
        <w:tc>
          <w:tcPr>
            <w:tcW w:w="1478" w:type="pct"/>
            <w:vAlign w:val="center"/>
          </w:tcPr>
          <w:p w14:paraId="2CCA66A4" w14:textId="77777777" w:rsidR="00BB27DF" w:rsidRPr="005F6EC1" w:rsidRDefault="00BB27DF" w:rsidP="00156BE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F6EC1">
              <w:rPr>
                <w:b/>
                <w:sz w:val="22"/>
                <w:szCs w:val="22"/>
              </w:rPr>
              <w:t xml:space="preserve">1 km maksumus eurodes </w:t>
            </w:r>
          </w:p>
          <w:p w14:paraId="6BD0695B" w14:textId="4DE75E4C" w:rsidR="00BB27DF" w:rsidRPr="005F6EC1" w:rsidRDefault="00BB27DF" w:rsidP="001833B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F6EC1">
              <w:rPr>
                <w:b/>
                <w:sz w:val="22"/>
                <w:szCs w:val="22"/>
              </w:rPr>
              <w:t>(</w:t>
            </w:r>
            <w:r w:rsidR="0043601D">
              <w:rPr>
                <w:b/>
                <w:sz w:val="22"/>
                <w:szCs w:val="22"/>
              </w:rPr>
              <w:t xml:space="preserve">ilma </w:t>
            </w:r>
            <w:r w:rsidR="001833B3" w:rsidRPr="005F6EC1">
              <w:rPr>
                <w:b/>
                <w:sz w:val="22"/>
                <w:szCs w:val="22"/>
              </w:rPr>
              <w:t>käibemaksu</w:t>
            </w:r>
            <w:r w:rsidR="0043601D">
              <w:rPr>
                <w:b/>
                <w:sz w:val="22"/>
                <w:szCs w:val="22"/>
              </w:rPr>
              <w:t>ta</w:t>
            </w:r>
            <w:r w:rsidRPr="005F6EC1">
              <w:rPr>
                <w:b/>
                <w:sz w:val="22"/>
                <w:szCs w:val="22"/>
              </w:rPr>
              <w:t>)</w:t>
            </w:r>
          </w:p>
        </w:tc>
      </w:tr>
      <w:tr w:rsidR="001833B3" w:rsidRPr="00177D48" w14:paraId="2227D7B6" w14:textId="77777777" w:rsidTr="005F6EC1">
        <w:tc>
          <w:tcPr>
            <w:tcW w:w="549" w:type="pct"/>
          </w:tcPr>
          <w:p w14:paraId="432EC350" w14:textId="77777777" w:rsidR="00BB27DF" w:rsidRPr="00177D48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</w:rPr>
            </w:pPr>
          </w:p>
        </w:tc>
        <w:tc>
          <w:tcPr>
            <w:tcW w:w="477" w:type="pct"/>
          </w:tcPr>
          <w:p w14:paraId="74079BB1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SA1</w:t>
            </w:r>
          </w:p>
        </w:tc>
        <w:tc>
          <w:tcPr>
            <w:tcW w:w="2496" w:type="pct"/>
          </w:tcPr>
          <w:p w14:paraId="62ECC804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Miniauto (pikkus &lt;3,7m)</w:t>
            </w:r>
          </w:p>
        </w:tc>
        <w:tc>
          <w:tcPr>
            <w:tcW w:w="1478" w:type="pct"/>
            <w:vMerge w:val="restart"/>
            <w:vAlign w:val="center"/>
          </w:tcPr>
          <w:p w14:paraId="30C21EE4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0,25</w:t>
            </w:r>
          </w:p>
        </w:tc>
      </w:tr>
      <w:tr w:rsidR="001833B3" w:rsidRPr="00177D48" w14:paraId="2ACFA9FC" w14:textId="77777777" w:rsidTr="005F6EC1">
        <w:tc>
          <w:tcPr>
            <w:tcW w:w="549" w:type="pct"/>
          </w:tcPr>
          <w:p w14:paraId="6D8B3483" w14:textId="77777777" w:rsidR="00BB27DF" w:rsidRPr="00177D48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</w:rPr>
            </w:pPr>
          </w:p>
        </w:tc>
        <w:tc>
          <w:tcPr>
            <w:tcW w:w="477" w:type="pct"/>
          </w:tcPr>
          <w:p w14:paraId="106A65CD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SA2</w:t>
            </w:r>
          </w:p>
        </w:tc>
        <w:tc>
          <w:tcPr>
            <w:tcW w:w="2496" w:type="pct"/>
          </w:tcPr>
          <w:p w14:paraId="5CD025A3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Väikeauto (pikkus &gt;=3,7m ja &lt;4,3m)</w:t>
            </w:r>
          </w:p>
        </w:tc>
        <w:tc>
          <w:tcPr>
            <w:tcW w:w="1478" w:type="pct"/>
            <w:vMerge/>
          </w:tcPr>
          <w:p w14:paraId="3840D8F3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833B3" w:rsidRPr="00177D48" w14:paraId="05D26651" w14:textId="77777777" w:rsidTr="005F6EC1">
        <w:tc>
          <w:tcPr>
            <w:tcW w:w="549" w:type="pct"/>
          </w:tcPr>
          <w:p w14:paraId="7BB8FBDD" w14:textId="77777777" w:rsidR="00BB27DF" w:rsidRPr="00C12087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  <w:lang w:val="pl-PL"/>
              </w:rPr>
            </w:pPr>
          </w:p>
        </w:tc>
        <w:tc>
          <w:tcPr>
            <w:tcW w:w="477" w:type="pct"/>
          </w:tcPr>
          <w:p w14:paraId="02A34CE4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SA3</w:t>
            </w:r>
          </w:p>
        </w:tc>
        <w:tc>
          <w:tcPr>
            <w:tcW w:w="2496" w:type="pct"/>
          </w:tcPr>
          <w:p w14:paraId="4DC98731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Väike keskauto (pikkus &gt;=4,3 ja &lt;4,7m)</w:t>
            </w:r>
          </w:p>
        </w:tc>
        <w:tc>
          <w:tcPr>
            <w:tcW w:w="1478" w:type="pct"/>
            <w:vMerge w:val="restart"/>
            <w:vAlign w:val="center"/>
          </w:tcPr>
          <w:p w14:paraId="47543DC4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0,30</w:t>
            </w:r>
          </w:p>
        </w:tc>
      </w:tr>
      <w:tr w:rsidR="001833B3" w:rsidRPr="00177D48" w14:paraId="2AEC86A3" w14:textId="77777777" w:rsidTr="005F6EC1">
        <w:tc>
          <w:tcPr>
            <w:tcW w:w="549" w:type="pct"/>
          </w:tcPr>
          <w:p w14:paraId="73ABEA4B" w14:textId="77777777" w:rsidR="00BB27DF" w:rsidRPr="00177D48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</w:rPr>
            </w:pPr>
          </w:p>
        </w:tc>
        <w:tc>
          <w:tcPr>
            <w:tcW w:w="477" w:type="pct"/>
          </w:tcPr>
          <w:p w14:paraId="25483A48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SA4</w:t>
            </w:r>
          </w:p>
        </w:tc>
        <w:tc>
          <w:tcPr>
            <w:tcW w:w="2496" w:type="pct"/>
          </w:tcPr>
          <w:p w14:paraId="5EF09985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Keskauto (pikkus &gt;=4,7m ja &lt;4,9m)</w:t>
            </w:r>
          </w:p>
        </w:tc>
        <w:tc>
          <w:tcPr>
            <w:tcW w:w="1478" w:type="pct"/>
            <w:vMerge/>
          </w:tcPr>
          <w:p w14:paraId="4F3E7A74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833B3" w:rsidRPr="00177D48" w14:paraId="57141D8C" w14:textId="77777777" w:rsidTr="005F6EC1">
        <w:tc>
          <w:tcPr>
            <w:tcW w:w="549" w:type="pct"/>
          </w:tcPr>
          <w:p w14:paraId="4EF5F487" w14:textId="77777777" w:rsidR="00BB27DF" w:rsidRPr="00C12087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  <w:lang w:val="pl-PL"/>
              </w:rPr>
            </w:pPr>
          </w:p>
        </w:tc>
        <w:tc>
          <w:tcPr>
            <w:tcW w:w="477" w:type="pct"/>
          </w:tcPr>
          <w:p w14:paraId="4CB2CCAA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MA1</w:t>
            </w:r>
          </w:p>
        </w:tc>
        <w:tc>
          <w:tcPr>
            <w:tcW w:w="2496" w:type="pct"/>
          </w:tcPr>
          <w:p w14:paraId="026265A3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Väike linnamaastur (pikkus &lt;4,7m)</w:t>
            </w:r>
          </w:p>
        </w:tc>
        <w:tc>
          <w:tcPr>
            <w:tcW w:w="1478" w:type="pct"/>
            <w:vMerge/>
          </w:tcPr>
          <w:p w14:paraId="13E1C375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833B3" w:rsidRPr="00177D48" w14:paraId="2DB0FB78" w14:textId="77777777" w:rsidTr="005F6EC1">
        <w:tc>
          <w:tcPr>
            <w:tcW w:w="549" w:type="pct"/>
          </w:tcPr>
          <w:p w14:paraId="39BE5DA0" w14:textId="77777777" w:rsidR="00BB27DF" w:rsidRPr="00177D48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</w:rPr>
            </w:pPr>
          </w:p>
        </w:tc>
        <w:tc>
          <w:tcPr>
            <w:tcW w:w="477" w:type="pct"/>
          </w:tcPr>
          <w:p w14:paraId="571A8DD4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SA7</w:t>
            </w:r>
          </w:p>
        </w:tc>
        <w:tc>
          <w:tcPr>
            <w:tcW w:w="2496" w:type="pct"/>
          </w:tcPr>
          <w:p w14:paraId="30BFDB87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Väike mahtuniversaal (5 istekohta)</w:t>
            </w:r>
          </w:p>
        </w:tc>
        <w:tc>
          <w:tcPr>
            <w:tcW w:w="1478" w:type="pct"/>
            <w:vMerge/>
          </w:tcPr>
          <w:p w14:paraId="4B5597E5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833B3" w:rsidRPr="00177D48" w14:paraId="6BC9909A" w14:textId="77777777" w:rsidTr="005F6EC1">
        <w:tc>
          <w:tcPr>
            <w:tcW w:w="549" w:type="pct"/>
          </w:tcPr>
          <w:p w14:paraId="79ABE4CF" w14:textId="77777777" w:rsidR="00BB27DF" w:rsidRPr="00177D48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</w:rPr>
            </w:pPr>
          </w:p>
        </w:tc>
        <w:tc>
          <w:tcPr>
            <w:tcW w:w="477" w:type="pct"/>
          </w:tcPr>
          <w:p w14:paraId="5275DE92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SA8</w:t>
            </w:r>
          </w:p>
        </w:tc>
        <w:tc>
          <w:tcPr>
            <w:tcW w:w="2496" w:type="pct"/>
          </w:tcPr>
          <w:p w14:paraId="0EE86D2B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Mahtuniversaal (6-7 istekohta)</w:t>
            </w:r>
          </w:p>
        </w:tc>
        <w:tc>
          <w:tcPr>
            <w:tcW w:w="1478" w:type="pct"/>
            <w:vMerge w:val="restart"/>
            <w:vAlign w:val="center"/>
          </w:tcPr>
          <w:p w14:paraId="05B0D434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0,45</w:t>
            </w:r>
          </w:p>
        </w:tc>
      </w:tr>
      <w:tr w:rsidR="001833B3" w:rsidRPr="00177D48" w14:paraId="58705640" w14:textId="77777777" w:rsidTr="005F6EC1">
        <w:trPr>
          <w:trHeight w:val="47"/>
        </w:trPr>
        <w:tc>
          <w:tcPr>
            <w:tcW w:w="549" w:type="pct"/>
          </w:tcPr>
          <w:p w14:paraId="2EBD4940" w14:textId="77777777" w:rsidR="00BB27DF" w:rsidRPr="00177D48" w:rsidRDefault="00BB27DF" w:rsidP="001833B3">
            <w:pPr>
              <w:pStyle w:val="ListParagraph"/>
              <w:numPr>
                <w:ilvl w:val="3"/>
                <w:numId w:val="2"/>
              </w:numPr>
              <w:spacing w:after="160"/>
              <w:rPr>
                <w:szCs w:val="24"/>
              </w:rPr>
            </w:pPr>
          </w:p>
        </w:tc>
        <w:tc>
          <w:tcPr>
            <w:tcW w:w="477" w:type="pct"/>
          </w:tcPr>
          <w:p w14:paraId="2EAFE5E8" w14:textId="77777777" w:rsidR="00BB27DF" w:rsidRPr="005F6EC1" w:rsidRDefault="00BB27DF" w:rsidP="00156BE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SA9</w:t>
            </w:r>
          </w:p>
        </w:tc>
        <w:tc>
          <w:tcPr>
            <w:tcW w:w="2496" w:type="pct"/>
          </w:tcPr>
          <w:p w14:paraId="2D13BDF7" w14:textId="77777777" w:rsidR="00BB27DF" w:rsidRPr="005F6EC1" w:rsidRDefault="00BB27DF" w:rsidP="00156BEF">
            <w:pPr>
              <w:spacing w:line="240" w:lineRule="auto"/>
              <w:rPr>
                <w:sz w:val="22"/>
                <w:szCs w:val="22"/>
              </w:rPr>
            </w:pPr>
            <w:r w:rsidRPr="005F6EC1">
              <w:rPr>
                <w:sz w:val="22"/>
                <w:szCs w:val="22"/>
              </w:rPr>
              <w:t>Suur mahtuniversaal (8-9 istekohta)</w:t>
            </w:r>
          </w:p>
        </w:tc>
        <w:tc>
          <w:tcPr>
            <w:tcW w:w="1478" w:type="pct"/>
            <w:vMerge/>
          </w:tcPr>
          <w:p w14:paraId="696B678C" w14:textId="77777777" w:rsidR="00BB27DF" w:rsidRPr="00177D48" w:rsidRDefault="00BB27DF" w:rsidP="00156BEF">
            <w:pPr>
              <w:spacing w:line="240" w:lineRule="auto"/>
              <w:jc w:val="center"/>
            </w:pPr>
          </w:p>
        </w:tc>
      </w:tr>
    </w:tbl>
    <w:bookmarkEnd w:id="1"/>
    <w:p w14:paraId="68A9C0C5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before="120" w:after="160"/>
        <w:ind w:left="1475" w:hanging="624"/>
        <w:rPr>
          <w:szCs w:val="24"/>
          <w:lang w:val="et-EE"/>
        </w:rPr>
      </w:pPr>
      <w:r w:rsidRPr="00813B2E">
        <w:rPr>
          <w:szCs w:val="24"/>
          <w:lang w:val="et-EE"/>
        </w:rPr>
        <w:t>ÜK sõiduki kasutamisel koos autojuhiga autojuhi töötasu vastavalt kasutatud töötundidele;</w:t>
      </w:r>
    </w:p>
    <w:p w14:paraId="53553881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tasulise parkimise kulu vastavalt esitatud teenusarvele. </w:t>
      </w:r>
    </w:p>
    <w:p w14:paraId="07659F22" w14:textId="1C5AC7BC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 xml:space="preserve">Punktis 5.2.1. toodud </w:t>
      </w:r>
      <w:r w:rsidRPr="00813B2E">
        <w:rPr>
          <w:szCs w:val="24"/>
          <w:lang w:val="et-EE"/>
        </w:rPr>
        <w:t>standardigrup</w:t>
      </w:r>
      <w:r>
        <w:rPr>
          <w:szCs w:val="24"/>
          <w:lang w:val="et-EE"/>
        </w:rPr>
        <w:t>id ja</w:t>
      </w:r>
      <w:r w:rsidRPr="00813B2E">
        <w:rPr>
          <w:szCs w:val="24"/>
          <w:lang w:val="et-EE"/>
        </w:rPr>
        <w:t xml:space="preserve"> </w:t>
      </w:r>
      <w:r>
        <w:rPr>
          <w:szCs w:val="24"/>
          <w:lang w:val="et-EE"/>
        </w:rPr>
        <w:t>kilomeetri</w:t>
      </w:r>
      <w:r w:rsidRPr="00813B2E">
        <w:rPr>
          <w:szCs w:val="24"/>
          <w:lang w:val="et-EE"/>
        </w:rPr>
        <w:t xml:space="preserve"> maksumused vaadatakse üle ning vajadusel täpsustatakse ministeeriumi poolt üks kord aastas.    </w:t>
      </w:r>
    </w:p>
    <w:p w14:paraId="60968EE7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t>ÜK sõiduki</w:t>
      </w:r>
      <w:r w:rsidRPr="00813B2E">
        <w:rPr>
          <w:szCs w:val="24"/>
          <w:lang w:val="et-EE"/>
        </w:rPr>
        <w:t xml:space="preserve"> kasutamise kohta kuluarvete</w:t>
      </w:r>
      <w:r>
        <w:rPr>
          <w:szCs w:val="24"/>
          <w:lang w:val="et-EE"/>
        </w:rPr>
        <w:t xml:space="preserve"> esitamine toimub vajaduse põhiselt. Kuluarve esitatakse hiljemalt 20. kuupäevaks. </w:t>
      </w:r>
      <w:r w:rsidRPr="00813B2E">
        <w:rPr>
          <w:szCs w:val="24"/>
          <w:lang w:val="et-EE"/>
        </w:rPr>
        <w:t>Kuluarvel peavad olema sõidupõhiselt välja toodud vähemalt järgmised andmed:</w:t>
      </w:r>
    </w:p>
    <w:p w14:paraId="0AF50C90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riikliku registreerimismärgi andmed;</w:t>
      </w:r>
    </w:p>
    <w:p w14:paraId="75EF9F37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läbitud kilomeetrite maksumus;</w:t>
      </w:r>
    </w:p>
    <w:p w14:paraId="04BBF5F3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jc w:val="left"/>
        <w:rPr>
          <w:szCs w:val="24"/>
          <w:lang w:val="et-EE"/>
        </w:rPr>
      </w:pPr>
      <w:r w:rsidRPr="00813B2E">
        <w:rPr>
          <w:szCs w:val="24"/>
          <w:lang w:val="et-EE"/>
        </w:rPr>
        <w:t>arvestuse aluseks olev ühe kilomeetri maksumus;</w:t>
      </w:r>
    </w:p>
    <w:p w14:paraId="39D70D38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jc w:val="left"/>
        <w:rPr>
          <w:szCs w:val="24"/>
          <w:lang w:val="et-EE"/>
        </w:rPr>
      </w:pPr>
      <w:r w:rsidRPr="00813B2E">
        <w:rPr>
          <w:szCs w:val="24"/>
          <w:lang w:val="et-EE"/>
        </w:rPr>
        <w:t>juhiteenuse kasutamisel töötundide maksumus;</w:t>
      </w:r>
    </w:p>
    <w:p w14:paraId="0A23020D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jc w:val="left"/>
        <w:rPr>
          <w:szCs w:val="24"/>
          <w:lang w:val="et-EE"/>
        </w:rPr>
      </w:pPr>
      <w:r w:rsidRPr="00813B2E">
        <w:rPr>
          <w:szCs w:val="24"/>
          <w:lang w:val="et-EE"/>
        </w:rPr>
        <w:t>juhiteenuse kasutamisel arvestuse aluseks olev ühe töötunni tasumäär.</w:t>
      </w:r>
    </w:p>
    <w:p w14:paraId="7C1264FE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>Kuluarve juurde lisatakse sõiduki kasutamise aruanne, millest peavad olema tuvastavatavad vähemalt järgmised andmed:</w:t>
      </w:r>
    </w:p>
    <w:p w14:paraId="68B94DEC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sõiduki riikliku registreerimismärgi andmed;</w:t>
      </w:r>
    </w:p>
    <w:p w14:paraId="27EF3512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sõidu alguse ja lõpu aeg;</w:t>
      </w:r>
    </w:p>
    <w:p w14:paraId="1ED3C151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jc w:val="left"/>
        <w:rPr>
          <w:szCs w:val="24"/>
          <w:lang w:val="et-EE"/>
        </w:rPr>
      </w:pPr>
      <w:r w:rsidRPr="00813B2E">
        <w:rPr>
          <w:szCs w:val="24"/>
          <w:lang w:val="et-EE"/>
        </w:rPr>
        <w:t>sõidu eesmärk;</w:t>
      </w:r>
    </w:p>
    <w:p w14:paraId="3CAC08BB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jc w:val="left"/>
        <w:rPr>
          <w:szCs w:val="24"/>
          <w:lang w:val="et-EE"/>
        </w:rPr>
      </w:pPr>
      <w:r w:rsidRPr="00813B2E">
        <w:rPr>
          <w:szCs w:val="24"/>
          <w:lang w:val="et-EE"/>
        </w:rPr>
        <w:t>kasutaja ees- ja perekonnanimi;</w:t>
      </w:r>
      <w:r w:rsidRPr="00813B2E">
        <w:rPr>
          <w:lang w:val="et-EE"/>
        </w:rPr>
        <w:t xml:space="preserve"> </w:t>
      </w:r>
    </w:p>
    <w:p w14:paraId="2ED7D2A3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läbitud kilometraaž;</w:t>
      </w:r>
    </w:p>
    <w:p w14:paraId="28B895DA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läbitud kilomeetrite maksumus;</w:t>
      </w:r>
    </w:p>
    <w:p w14:paraId="4C598F7B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jc w:val="left"/>
        <w:rPr>
          <w:szCs w:val="24"/>
          <w:lang w:val="et-EE"/>
        </w:rPr>
      </w:pPr>
      <w:r w:rsidRPr="00813B2E">
        <w:rPr>
          <w:szCs w:val="24"/>
          <w:lang w:val="et-EE"/>
        </w:rPr>
        <w:t>arvestuse aluseks olev ühe kilomeetri maksumus;</w:t>
      </w:r>
    </w:p>
    <w:p w14:paraId="22E23FDF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Kui sõidukit kasutati koos autojuhiga peab olema lisatud ülevaade, millest on tuvastatav: </w:t>
      </w:r>
    </w:p>
    <w:p w14:paraId="5CB90DD9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juhiteenuse kasutamise töötunnid; </w:t>
      </w:r>
    </w:p>
    <w:p w14:paraId="425534BE" w14:textId="77777777" w:rsidR="00BB27DF" w:rsidRPr="00813B2E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ühe töötunni tasumäär; </w:t>
      </w:r>
    </w:p>
    <w:p w14:paraId="59D540FA" w14:textId="77777777" w:rsidR="00BB27DF" w:rsidRPr="00ED5F64" w:rsidRDefault="00BB27DF" w:rsidP="00BB27DF">
      <w:pPr>
        <w:pStyle w:val="ListParagraph"/>
        <w:numPr>
          <w:ilvl w:val="2"/>
          <w:numId w:val="2"/>
        </w:numPr>
        <w:spacing w:after="160"/>
        <w:ind w:left="1474" w:hanging="623"/>
        <w:rPr>
          <w:szCs w:val="24"/>
          <w:lang w:val="et-EE"/>
        </w:rPr>
      </w:pPr>
      <w:r w:rsidRPr="00813B2E">
        <w:rPr>
          <w:szCs w:val="24"/>
          <w:lang w:val="et-EE"/>
        </w:rPr>
        <w:t>juhiteenuse kasutamisel töötundide maksumus.</w:t>
      </w:r>
    </w:p>
    <w:p w14:paraId="652A9C7F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 xml:space="preserve">Kulude hüvitamise korraldamisel ja arvete esitamisel lähtutakse kehtivatest raamatupidamise regulatsioonidest. </w:t>
      </w:r>
    </w:p>
    <w:p w14:paraId="2EC2A0A2" w14:textId="77777777" w:rsidR="00BB27DF" w:rsidRPr="00813B2E" w:rsidRDefault="00BB27DF" w:rsidP="00BB27DF">
      <w:pPr>
        <w:pStyle w:val="ListParagraph"/>
        <w:ind w:left="907"/>
        <w:rPr>
          <w:szCs w:val="24"/>
          <w:lang w:val="et-EE"/>
        </w:rPr>
      </w:pPr>
    </w:p>
    <w:p w14:paraId="7B994149" w14:textId="77777777" w:rsidR="00BB27DF" w:rsidRPr="00813B2E" w:rsidRDefault="00BB27DF" w:rsidP="00BB27DF">
      <w:pPr>
        <w:pStyle w:val="ListParagraph"/>
        <w:keepNext/>
        <w:numPr>
          <w:ilvl w:val="0"/>
          <w:numId w:val="2"/>
        </w:numPr>
        <w:spacing w:after="160"/>
        <w:ind w:left="357" w:hanging="357"/>
        <w:jc w:val="left"/>
        <w:rPr>
          <w:b/>
          <w:szCs w:val="24"/>
          <w:lang w:val="et-EE"/>
        </w:rPr>
      </w:pPr>
      <w:r w:rsidRPr="00813B2E">
        <w:rPr>
          <w:b/>
          <w:szCs w:val="24"/>
          <w:lang w:val="et-EE"/>
        </w:rPr>
        <w:t>Kasutaja vastutus</w:t>
      </w:r>
    </w:p>
    <w:p w14:paraId="416A96F0" w14:textId="77777777" w:rsidR="00BB27DF" w:rsidRPr="00813B2E" w:rsidRDefault="00BB27DF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813B2E">
        <w:rPr>
          <w:szCs w:val="24"/>
          <w:lang w:val="et-EE"/>
        </w:rPr>
        <w:t>ÜK sõiduki kasutaja vastutab liikluseeskirjade ja parkimise nõuete rikkumisel määratud trahvide ning viivistasu otsuste hüvitamise eest.</w:t>
      </w:r>
    </w:p>
    <w:p w14:paraId="312D541F" w14:textId="397FBC3A" w:rsidR="00BB27DF" w:rsidRPr="00813B2E" w:rsidRDefault="001833B3" w:rsidP="00BB27DF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>
        <w:rPr>
          <w:szCs w:val="24"/>
          <w:lang w:val="et-EE"/>
        </w:rPr>
        <w:lastRenderedPageBreak/>
        <w:t>ÜK sõiduki kasutaja</w:t>
      </w:r>
      <w:r w:rsidR="00BB27DF" w:rsidRPr="00813B2E">
        <w:rPr>
          <w:szCs w:val="24"/>
          <w:lang w:val="et-EE"/>
        </w:rPr>
        <w:t xml:space="preserve"> peab esimesel võimalusel</w:t>
      </w:r>
      <w:r>
        <w:rPr>
          <w:szCs w:val="24"/>
          <w:lang w:val="et-EE"/>
        </w:rPr>
        <w:t xml:space="preserve"> taasesitamist võimaldaval viisil </w:t>
      </w:r>
      <w:r w:rsidR="00BB27DF" w:rsidRPr="00813B2E">
        <w:rPr>
          <w:szCs w:val="24"/>
          <w:lang w:val="et-EE"/>
        </w:rPr>
        <w:t xml:space="preserve">teavitama sõiduki </w:t>
      </w:r>
      <w:r w:rsidR="00BB27DF">
        <w:rPr>
          <w:szCs w:val="24"/>
          <w:lang w:val="et-EE"/>
        </w:rPr>
        <w:t>haldurit</w:t>
      </w:r>
      <w:r w:rsidR="00BB27DF" w:rsidRPr="00813B2E">
        <w:rPr>
          <w:szCs w:val="24"/>
          <w:lang w:val="et-EE"/>
        </w:rPr>
        <w:t xml:space="preserve"> sõidukil tekkinud rikkest, kahjust, toime pandud rikkumisest või teistest erakorralistest sündmustest ning rakendama meetmeid sõiduki säilimise tagamiseks ning olukorra selgitamiseks ja lahendamiseks.</w:t>
      </w:r>
    </w:p>
    <w:p w14:paraId="298E3C80" w14:textId="77777777" w:rsidR="00397BF9" w:rsidRDefault="00BB27DF" w:rsidP="00397BF9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bookmarkStart w:id="2" w:name="_Hlk194399855"/>
      <w:r w:rsidRPr="00813B2E">
        <w:rPr>
          <w:szCs w:val="24"/>
          <w:lang w:val="et-EE"/>
        </w:rPr>
        <w:t xml:space="preserve">ÜK sõidukiga seotud kahjujuhtumite menetlemine toimub vastavalt kehtivatele õigusaktidele, sealhulgas arvestades valitsemisala maismaasõidukite kasutamise korras, </w:t>
      </w:r>
      <w:r w:rsidR="00F85F45">
        <w:rPr>
          <w:szCs w:val="24"/>
          <w:lang w:val="et-EE"/>
        </w:rPr>
        <w:t xml:space="preserve">sõidukit valdava </w:t>
      </w:r>
      <w:r w:rsidRPr="00813B2E">
        <w:rPr>
          <w:szCs w:val="24"/>
          <w:lang w:val="et-EE"/>
        </w:rPr>
        <w:t xml:space="preserve">asutuse sõidukite kasutamise sisekorras ja konkreetse sõiduki osas sõlmitud kindlustuslepingus fikseeritud tingimusi. </w:t>
      </w:r>
      <w:bookmarkEnd w:id="2"/>
    </w:p>
    <w:p w14:paraId="3A71E6F5" w14:textId="77777777" w:rsidR="00397BF9" w:rsidRDefault="00397BF9" w:rsidP="00397BF9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397BF9">
        <w:rPr>
          <w:szCs w:val="24"/>
          <w:lang w:val="et-EE"/>
        </w:rPr>
        <w:t>Kui ÜK sõidukile on sõlmitud kaskokindlustus, ei tohi sõiduki kasutaja omavastutuse maksimaalne määr olla suurem kui 320 eurot kahjujuhtumi kohta. Salongiklaaside kahjujuhtumite korral omavastutust ei rakendata.</w:t>
      </w:r>
    </w:p>
    <w:p w14:paraId="37B851F2" w14:textId="2E317568" w:rsidR="006C762F" w:rsidRPr="00397BF9" w:rsidRDefault="00397BF9" w:rsidP="00397BF9">
      <w:pPr>
        <w:pStyle w:val="ListParagraph"/>
        <w:numPr>
          <w:ilvl w:val="1"/>
          <w:numId w:val="2"/>
        </w:numPr>
        <w:spacing w:after="160"/>
        <w:ind w:left="851" w:hanging="491"/>
        <w:rPr>
          <w:szCs w:val="24"/>
          <w:lang w:val="et-EE"/>
        </w:rPr>
      </w:pPr>
      <w:r w:rsidRPr="00397BF9">
        <w:rPr>
          <w:szCs w:val="24"/>
          <w:lang w:val="et-EE"/>
        </w:rPr>
        <w:t>Kui ÜK sõidukile ei ole sõlmitud kaskokindlustust, peab sõiduki omanik või valdaja sõiduki broneeringu kinnitamisel sõiduki kasutajat kahjujuhtumi korral kaasnevast vastutuse ulatusest kirjalikult teavitama.</w:t>
      </w:r>
    </w:p>
    <w:p w14:paraId="4A474F6D" w14:textId="77777777" w:rsidR="008D2365" w:rsidRPr="00861B5C" w:rsidRDefault="008D2365" w:rsidP="008D2365"/>
    <w:p w14:paraId="260C6A72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260C6A73" w14:textId="77777777" w:rsidR="001A4260" w:rsidRPr="00BD078E" w:rsidRDefault="001A4260" w:rsidP="004D1C94">
      <w:pPr>
        <w:widowControl/>
        <w:tabs>
          <w:tab w:val="left" w:pos="142"/>
        </w:tabs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11"/>
      <w:footerReference w:type="default" r:id="rId12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C6A76" w14:textId="77777777" w:rsidR="007E773A" w:rsidRDefault="007E773A" w:rsidP="00DF44DF">
      <w:r>
        <w:separator/>
      </w:r>
    </w:p>
  </w:endnote>
  <w:endnote w:type="continuationSeparator" w:id="0">
    <w:p w14:paraId="260C6A77" w14:textId="77777777" w:rsidR="007E773A" w:rsidRDefault="007E773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044805"/>
      <w:docPartObj>
        <w:docPartGallery w:val="Page Numbers (Bottom of Page)"/>
        <w:docPartUnique/>
      </w:docPartObj>
    </w:sdtPr>
    <w:sdtEndPr/>
    <w:sdtContent>
      <w:p w14:paraId="03C7884B" w14:textId="2E307097" w:rsidR="007E07E5" w:rsidRDefault="007E07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F0">
          <w:rPr>
            <w:noProof/>
          </w:rPr>
          <w:t>4</w:t>
        </w:r>
        <w:r>
          <w:fldChar w:fldCharType="end"/>
        </w:r>
      </w:p>
    </w:sdtContent>
  </w:sdt>
  <w:p w14:paraId="7300BF48" w14:textId="77777777" w:rsidR="007E07E5" w:rsidRDefault="007E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6A74" w14:textId="77777777" w:rsidR="007E773A" w:rsidRDefault="007E773A" w:rsidP="00DF44DF">
      <w:r>
        <w:separator/>
      </w:r>
    </w:p>
  </w:footnote>
  <w:footnote w:type="continuationSeparator" w:id="0">
    <w:p w14:paraId="260C6A75" w14:textId="77777777" w:rsidR="007E773A" w:rsidRDefault="007E773A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6A78" w14:textId="77777777" w:rsidR="00110BCA" w:rsidRDefault="00110BCA" w:rsidP="00110BCA">
    <w:pPr>
      <w:pStyle w:val="Jalus1"/>
      <w:jc w:val="center"/>
    </w:pPr>
  </w:p>
  <w:p w14:paraId="260C6A79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CDA"/>
    <w:multiLevelType w:val="multilevel"/>
    <w:tmpl w:val="EA4E5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6D3A67"/>
    <w:multiLevelType w:val="multilevel"/>
    <w:tmpl w:val="FF82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AE28F8"/>
    <w:multiLevelType w:val="multilevel"/>
    <w:tmpl w:val="618CBC4E"/>
    <w:lvl w:ilvl="0">
      <w:start w:val="1"/>
      <w:numFmt w:val="decimal"/>
      <w:pStyle w:val="Tekst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9EC62B9"/>
    <w:multiLevelType w:val="multilevel"/>
    <w:tmpl w:val="5EE04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C865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C5"/>
    <w:rsid w:val="00017C88"/>
    <w:rsid w:val="00045ECA"/>
    <w:rsid w:val="0004665A"/>
    <w:rsid w:val="000470CE"/>
    <w:rsid w:val="00060947"/>
    <w:rsid w:val="00073127"/>
    <w:rsid w:val="0007753E"/>
    <w:rsid w:val="000913FC"/>
    <w:rsid w:val="000A0BBC"/>
    <w:rsid w:val="000E4F8D"/>
    <w:rsid w:val="000E6970"/>
    <w:rsid w:val="00110BCA"/>
    <w:rsid w:val="001110FF"/>
    <w:rsid w:val="00124999"/>
    <w:rsid w:val="00163911"/>
    <w:rsid w:val="00170292"/>
    <w:rsid w:val="00170CFE"/>
    <w:rsid w:val="001833B3"/>
    <w:rsid w:val="001841A2"/>
    <w:rsid w:val="00186343"/>
    <w:rsid w:val="001A4260"/>
    <w:rsid w:val="001A7D04"/>
    <w:rsid w:val="001B434F"/>
    <w:rsid w:val="001D41CE"/>
    <w:rsid w:val="001D4CFB"/>
    <w:rsid w:val="001F7A47"/>
    <w:rsid w:val="002008A2"/>
    <w:rsid w:val="0022269C"/>
    <w:rsid w:val="00231516"/>
    <w:rsid w:val="002537CC"/>
    <w:rsid w:val="00260D1F"/>
    <w:rsid w:val="0026456A"/>
    <w:rsid w:val="00272E7A"/>
    <w:rsid w:val="002835BB"/>
    <w:rsid w:val="0028439E"/>
    <w:rsid w:val="00293449"/>
    <w:rsid w:val="002C4778"/>
    <w:rsid w:val="002F254F"/>
    <w:rsid w:val="00300C88"/>
    <w:rsid w:val="00354059"/>
    <w:rsid w:val="00354DA2"/>
    <w:rsid w:val="00375B50"/>
    <w:rsid w:val="00377ED5"/>
    <w:rsid w:val="00394DCB"/>
    <w:rsid w:val="00397BF9"/>
    <w:rsid w:val="003A0707"/>
    <w:rsid w:val="003B2260"/>
    <w:rsid w:val="003B2A9C"/>
    <w:rsid w:val="003D76F1"/>
    <w:rsid w:val="003F1AEA"/>
    <w:rsid w:val="00422A99"/>
    <w:rsid w:val="00435A13"/>
    <w:rsid w:val="0043601D"/>
    <w:rsid w:val="0044084D"/>
    <w:rsid w:val="0045146F"/>
    <w:rsid w:val="00476DDC"/>
    <w:rsid w:val="004A0373"/>
    <w:rsid w:val="004A3512"/>
    <w:rsid w:val="004C1391"/>
    <w:rsid w:val="004C29DF"/>
    <w:rsid w:val="004D1C94"/>
    <w:rsid w:val="004D2989"/>
    <w:rsid w:val="004E11BE"/>
    <w:rsid w:val="0050252A"/>
    <w:rsid w:val="005257D3"/>
    <w:rsid w:val="00546204"/>
    <w:rsid w:val="00551E24"/>
    <w:rsid w:val="00557534"/>
    <w:rsid w:val="00560A92"/>
    <w:rsid w:val="0056160C"/>
    <w:rsid w:val="00564569"/>
    <w:rsid w:val="00566D45"/>
    <w:rsid w:val="005718F3"/>
    <w:rsid w:val="005927C1"/>
    <w:rsid w:val="005B5CE1"/>
    <w:rsid w:val="005B7641"/>
    <w:rsid w:val="005E3AED"/>
    <w:rsid w:val="005E45BB"/>
    <w:rsid w:val="005F56A8"/>
    <w:rsid w:val="005F6EC1"/>
    <w:rsid w:val="00602834"/>
    <w:rsid w:val="006236A5"/>
    <w:rsid w:val="006457F2"/>
    <w:rsid w:val="00680609"/>
    <w:rsid w:val="00681195"/>
    <w:rsid w:val="006864E2"/>
    <w:rsid w:val="006C762F"/>
    <w:rsid w:val="006E16BD"/>
    <w:rsid w:val="006F3BB9"/>
    <w:rsid w:val="006F5663"/>
    <w:rsid w:val="006F72D7"/>
    <w:rsid w:val="007056E1"/>
    <w:rsid w:val="0070684C"/>
    <w:rsid w:val="007108F0"/>
    <w:rsid w:val="00713327"/>
    <w:rsid w:val="0074229D"/>
    <w:rsid w:val="0075695A"/>
    <w:rsid w:val="0076054B"/>
    <w:rsid w:val="00790973"/>
    <w:rsid w:val="00792D37"/>
    <w:rsid w:val="00793A3C"/>
    <w:rsid w:val="00795933"/>
    <w:rsid w:val="00796F06"/>
    <w:rsid w:val="007A1DE8"/>
    <w:rsid w:val="007B7F95"/>
    <w:rsid w:val="007C5710"/>
    <w:rsid w:val="007D2BF1"/>
    <w:rsid w:val="007D54FC"/>
    <w:rsid w:val="007D7BFA"/>
    <w:rsid w:val="007E07E5"/>
    <w:rsid w:val="007E773A"/>
    <w:rsid w:val="007F55B0"/>
    <w:rsid w:val="008037FB"/>
    <w:rsid w:val="00806684"/>
    <w:rsid w:val="00810578"/>
    <w:rsid w:val="008145F3"/>
    <w:rsid w:val="00816877"/>
    <w:rsid w:val="0082472F"/>
    <w:rsid w:val="00826B6A"/>
    <w:rsid w:val="00835858"/>
    <w:rsid w:val="0084562D"/>
    <w:rsid w:val="008627D7"/>
    <w:rsid w:val="00873695"/>
    <w:rsid w:val="00886EDB"/>
    <w:rsid w:val="008919F2"/>
    <w:rsid w:val="0089276C"/>
    <w:rsid w:val="008A2A81"/>
    <w:rsid w:val="008B67C8"/>
    <w:rsid w:val="008D2365"/>
    <w:rsid w:val="008D4634"/>
    <w:rsid w:val="008F0B50"/>
    <w:rsid w:val="00903876"/>
    <w:rsid w:val="0091786B"/>
    <w:rsid w:val="00932CDE"/>
    <w:rsid w:val="00932D1F"/>
    <w:rsid w:val="009370A4"/>
    <w:rsid w:val="009669DB"/>
    <w:rsid w:val="009709A8"/>
    <w:rsid w:val="00976F7E"/>
    <w:rsid w:val="009E7F4A"/>
    <w:rsid w:val="00A02DE1"/>
    <w:rsid w:val="00A10E66"/>
    <w:rsid w:val="00A1244E"/>
    <w:rsid w:val="00A14D83"/>
    <w:rsid w:val="00A340AD"/>
    <w:rsid w:val="00A5520F"/>
    <w:rsid w:val="00A5533B"/>
    <w:rsid w:val="00A97238"/>
    <w:rsid w:val="00AB67ED"/>
    <w:rsid w:val="00AD2EA7"/>
    <w:rsid w:val="00AE7DDE"/>
    <w:rsid w:val="00B12336"/>
    <w:rsid w:val="00B467D7"/>
    <w:rsid w:val="00B57138"/>
    <w:rsid w:val="00B80FEF"/>
    <w:rsid w:val="00B81632"/>
    <w:rsid w:val="00BA21E5"/>
    <w:rsid w:val="00BB0363"/>
    <w:rsid w:val="00BB27DF"/>
    <w:rsid w:val="00BB687E"/>
    <w:rsid w:val="00BC1A62"/>
    <w:rsid w:val="00BD078E"/>
    <w:rsid w:val="00BD3CCF"/>
    <w:rsid w:val="00BF4D7C"/>
    <w:rsid w:val="00C110FE"/>
    <w:rsid w:val="00C12087"/>
    <w:rsid w:val="00C12CDA"/>
    <w:rsid w:val="00C24F66"/>
    <w:rsid w:val="00C27B07"/>
    <w:rsid w:val="00C41FC5"/>
    <w:rsid w:val="00C54002"/>
    <w:rsid w:val="00C83346"/>
    <w:rsid w:val="00C90E39"/>
    <w:rsid w:val="00CA2D08"/>
    <w:rsid w:val="00CA583B"/>
    <w:rsid w:val="00CA58DC"/>
    <w:rsid w:val="00CA5F0B"/>
    <w:rsid w:val="00CA5F75"/>
    <w:rsid w:val="00CD3A9E"/>
    <w:rsid w:val="00CF2B77"/>
    <w:rsid w:val="00CF4303"/>
    <w:rsid w:val="00D40650"/>
    <w:rsid w:val="00D559F8"/>
    <w:rsid w:val="00D75349"/>
    <w:rsid w:val="00D8202D"/>
    <w:rsid w:val="00D82747"/>
    <w:rsid w:val="00DB573E"/>
    <w:rsid w:val="00DF44DF"/>
    <w:rsid w:val="00E023F6"/>
    <w:rsid w:val="00E03DBB"/>
    <w:rsid w:val="00E07579"/>
    <w:rsid w:val="00E10DFB"/>
    <w:rsid w:val="00E17E29"/>
    <w:rsid w:val="00E206C5"/>
    <w:rsid w:val="00E576CA"/>
    <w:rsid w:val="00E6194D"/>
    <w:rsid w:val="00E626E5"/>
    <w:rsid w:val="00E90F0F"/>
    <w:rsid w:val="00ED5F64"/>
    <w:rsid w:val="00EE2527"/>
    <w:rsid w:val="00EE4FCE"/>
    <w:rsid w:val="00F122D1"/>
    <w:rsid w:val="00F25A4E"/>
    <w:rsid w:val="00F41239"/>
    <w:rsid w:val="00F55889"/>
    <w:rsid w:val="00F82CFF"/>
    <w:rsid w:val="00F85F45"/>
    <w:rsid w:val="00F9645B"/>
    <w:rsid w:val="00FB4451"/>
    <w:rsid w:val="00FD06BE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260C6A5E"/>
  <w15:docId w15:val="{C64FECC0-CC4A-420D-B608-FA2E64EE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45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FB4451"/>
    <w:pPr>
      <w:numPr>
        <w:numId w:val="4"/>
      </w:numPr>
      <w:spacing w:before="240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3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00C88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300C88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C88"/>
    <w:pPr>
      <w:widowControl/>
      <w:suppressAutoHyphens w:val="0"/>
      <w:spacing w:after="200" w:line="240" w:lineRule="auto"/>
      <w:ind w:left="-57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C88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8D2365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val="en-GB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8D2365"/>
    <w:pPr>
      <w:widowControl/>
      <w:suppressAutoHyphens w:val="0"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365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365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236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B445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EDB"/>
    <w:pPr>
      <w:widowControl w:val="0"/>
      <w:suppressAutoHyphens/>
      <w:spacing w:after="0"/>
      <w:ind w:left="0"/>
      <w:jc w:val="both"/>
    </w:pPr>
    <w:rPr>
      <w:rFonts w:ascii="Times New Roman" w:eastAsia="SimSun" w:hAnsi="Times New Roman" w:cs="Mangal"/>
      <w:b/>
      <w:bCs/>
      <w:kern w:val="1"/>
      <w:szCs w:val="18"/>
      <w:lang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EDB"/>
    <w:rPr>
      <w:rFonts w:asciiTheme="minorHAnsi" w:eastAsia="SimSun" w:hAnsiTheme="minorHAnsi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795933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B74DB585249469CC1F3345821656C" ma:contentTypeVersion="4" ma:contentTypeDescription="Create a new document." ma:contentTypeScope="" ma:versionID="561309fc90d7924b641c6e3f5dfbe9d8">
  <xsd:schema xmlns:xsd="http://www.w3.org/2001/XMLSchema" xmlns:xs="http://www.w3.org/2001/XMLSchema" xmlns:p="http://schemas.microsoft.com/office/2006/metadata/properties" xmlns:ns2="508f4fb5-ab29-4df0-87b4-0144f09b413a" xmlns:ns3="a86477b4-ee4d-4d5e-9a5f-6d0e73ef5ad9" targetNamespace="http://schemas.microsoft.com/office/2006/metadata/properties" ma:root="true" ma:fieldsID="4f5078b132ddd44b1472c6a701b52059" ns2:_="" ns3:_="">
    <xsd:import namespace="508f4fb5-ab29-4df0-87b4-0144f09b413a"/>
    <xsd:import namespace="a86477b4-ee4d-4d5e-9a5f-6d0e73ef5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Kausta_x0020_s_x00e4_ilitamise_x0020_t_x00e4_htaeg" minOccurs="0"/>
                <xsd:element ref="ns3:Kommentaa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77b4-ee4d-4d5e-9a5f-6d0e73ef5ad9" elementFormDefault="qualified">
    <xsd:import namespace="http://schemas.microsoft.com/office/2006/documentManagement/types"/>
    <xsd:import namespace="http://schemas.microsoft.com/office/infopath/2007/PartnerControls"/>
    <xsd:element name="Kausta_x0020_s_x00e4_ilitamise_x0020_t_x00e4_htaeg" ma:index="10" nillable="true" ma:displayName="Kausta säilitamise tähtaeg" ma:format="DateOnly" ma:internalName="Kausta_x0020_s_x00e4_ilitamise_x0020_t_x00e4_htaeg">
      <xsd:simpleType>
        <xsd:restriction base="dms:DateTime"/>
      </xsd:simpleType>
    </xsd:element>
    <xsd:element name="Kommentaarid" ma:index="11" nillable="true" ma:displayName="Kommentaarid" ma:internalName="Kommentaar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usta_x0020_s_x00e4_ilitamise_x0020_t_x00e4_htaeg xmlns="a86477b4-ee4d-4d5e-9a5f-6d0e73ef5ad9" xsi:nil="true"/>
    <Kommentaarid xmlns="a86477b4-ee4d-4d5e-9a5f-6d0e73ef5a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D19F42-FE15-41A1-8F2E-CC89C4C4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a86477b4-ee4d-4d5e-9a5f-6d0e73ef5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9B2A0-DEC4-491C-96D2-8F4EEA4D69E5}">
  <ds:schemaRefs>
    <ds:schemaRef ds:uri="http://schemas.microsoft.com/office/2006/documentManagement/types"/>
    <ds:schemaRef ds:uri="a86477b4-ee4d-4d5e-9a5f-6d0e73ef5ad9"/>
    <ds:schemaRef ds:uri="http://purl.org/dc/terms/"/>
    <ds:schemaRef ds:uri="http://schemas.microsoft.com/office/2006/metadata/properties"/>
    <ds:schemaRef ds:uri="508f4fb5-ab29-4df0-87b4-0144f09b413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151113-60AA-45C3-B744-325A27699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28DA7-11C5-4238-A184-76ACFF0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6959</Characters>
  <Application>Microsoft Office Word</Application>
  <DocSecurity>0</DocSecurity>
  <Lines>57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DELTA</cp:lastModifiedBy>
  <cp:revision>2</cp:revision>
  <cp:lastPrinted>2014-04-02T13:57:00Z</cp:lastPrinted>
  <dcterms:created xsi:type="dcterms:W3CDTF">2025-10-02T09:28:00Z</dcterms:created>
  <dcterms:modified xsi:type="dcterms:W3CDTF">2025-10-02T09:28:00Z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ContentTypeId">
    <vt:lpwstr>0x010100E19B74DB585249469CC1F3345821656C</vt:lpwstr>
  </property>
</Properties>
</file>